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D2" w:rsidRDefault="00920C7D" w:rsidP="004223A6">
      <w:pPr>
        <w:pStyle w:val="Ttul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52657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 Disponibilidade de </w:t>
      </w:r>
      <w:r w:rsidR="008937F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Leitos em Unidade de Tratamento Intensivo no SUS </w:t>
      </w:r>
      <w:r w:rsidR="004223A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 nos Planos de Saúde </w:t>
      </w:r>
      <w:r w:rsidR="00100DAA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Diante da Epidemia da</w:t>
      </w:r>
      <w:r w:rsidR="00752657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937F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COVI</w:t>
      </w:r>
      <w:r w:rsidR="003A7E9B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</w:t>
      </w:r>
      <w:r w:rsidR="008937F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-19</w:t>
      </w:r>
      <w:r w:rsidR="00752657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no Brasil</w:t>
      </w:r>
    </w:p>
    <w:p w:rsidR="00C87190" w:rsidRDefault="00C87190" w:rsidP="004223A6">
      <w:pPr>
        <w:pStyle w:val="Ttul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52687" w:rsidRDefault="000277AD" w:rsidP="004223A6">
      <w:pPr>
        <w:pStyle w:val="Ttul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Autores: </w:t>
      </w:r>
      <w:r w:rsidR="008D118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Nilson do Rosário Costa – Pesquisador </w:t>
      </w:r>
      <w:r w:rsidR="00CC09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Titular </w:t>
      </w:r>
      <w:r w:rsidR="008D118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em Saúde Pública da </w:t>
      </w:r>
      <w:r w:rsidR="004223A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</w:t>
      </w:r>
      <w:r w:rsidR="00A526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scola </w:t>
      </w:r>
      <w:r w:rsidR="004223A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A526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acional de Saúde Pública da </w:t>
      </w:r>
      <w:r w:rsidR="008D1186"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</w:t>
      </w:r>
      <w:r w:rsidR="00A526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undação Oswaldo Cruz e Marcos Junqueira do Lago – Professor Associado da Faculdade de Medicina da Universidade Estadual do Rio de Janeiro.</w:t>
      </w:r>
    </w:p>
    <w:p w:rsidR="00A52687" w:rsidRDefault="00A52687" w:rsidP="004223A6">
      <w:pPr>
        <w:pStyle w:val="Ttul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8D1186" w:rsidRDefault="00E54BCA" w:rsidP="004223A6">
      <w:pPr>
        <w:pStyle w:val="Ttul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CD08E9" w:rsidRPr="00130ED7" w:rsidRDefault="00CD08E9" w:rsidP="008D11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6ED6" w:rsidRPr="00130ED7" w:rsidRDefault="00016ED6" w:rsidP="009015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Introdução</w:t>
      </w:r>
    </w:p>
    <w:p w:rsidR="004223A6" w:rsidRPr="00130ED7" w:rsidRDefault="00C94EDB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 nota técnica visa contribuir para o planejamento das decisões de alocação de recursos </w:t>
      </w:r>
      <w:r w:rsidR="0005616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públicos e coordenação administrativa para a 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expansão da oferta de leitos em Unidades de Terap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ia Intensiva (UTI) no contexto da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epidemia 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associada ao novo </w:t>
      </w:r>
      <w:proofErr w:type="spellStart"/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coronavírus</w:t>
      </w:r>
      <w:proofErr w:type="spellEnd"/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Brasil. </w:t>
      </w:r>
      <w:r w:rsidR="008937F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Os estudos convencionais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a disponibilidade 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investimento em 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leitos 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UTI levam em consideração a 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transição epidemiológica e as mudanças demográficas (número e idade da população)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ocorridas nas economias centrais para explicar 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investimento neste </w:t>
      </w:r>
      <w:r w:rsidR="003A7E9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tipo 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de suporte terapêutico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Portanto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crescimento da demanda</w:t>
      </w:r>
      <w:r w:rsidR="00B422AC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leito de UTI nos sistemas nacionais de saúde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complexos 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aparece </w:t>
      </w:r>
      <w:r w:rsidR="002A5F53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usualmente associado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process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os sociais e sanitários de longa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duração</w:t>
      </w:r>
      <w:r w:rsidR="003A7E9B" w:rsidRPr="00130E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4223A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3ED2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1DD9" w:rsidRPr="00130ED7" w:rsidRDefault="00F63ED2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937F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epidemia</w:t>
      </w:r>
      <w:r w:rsidR="008937F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curso </w:t>
      </w:r>
      <w:r w:rsidR="00C4490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0372E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</w:t>
      </w:r>
      <w:r w:rsidR="00751DD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22AC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 forçado </w:t>
      </w:r>
      <w:r w:rsidR="000372E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4223A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muda</w:t>
      </w:r>
      <w:r w:rsidR="000372E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nça de</w:t>
      </w:r>
      <w:r w:rsidR="004223A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percepção</w:t>
      </w:r>
      <w:r w:rsidR="000372E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</w:t>
      </w:r>
      <w:proofErr w:type="spellStart"/>
      <w:r w:rsidR="0005616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politica</w:t>
      </w:r>
      <w:proofErr w:type="spellEnd"/>
      <w:r w:rsidR="0005616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0372E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investimento </w:t>
      </w:r>
      <w:r w:rsidR="00B422AC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em UTI em contexto de emergência em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saúde pública, trazendo 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inédita exigência 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7473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rápida 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expansão da </w:t>
      </w:r>
      <w:r w:rsidR="008937F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oferta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governamental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Não resta dúvida que a</w:t>
      </w:r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4721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resente</w:t>
      </w:r>
      <w:proofErr w:type="gramEnd"/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epidemia </w:t>
      </w:r>
      <w:r w:rsidR="00186E7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encontrou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muitos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países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afetados pela COVID-19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6E7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baixa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densidade </w:t>
      </w:r>
      <w:r w:rsidR="00186E7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de leitos em UTI</w:t>
      </w:r>
      <w:r w:rsidR="004223A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="00186E7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m 201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86E7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Espanha dispunha de 9,7 leitos de UTI por 100 mil habitantes; a China 4,6</w:t>
      </w:r>
      <w:r w:rsidR="001C1E64" w:rsidRPr="00130E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35736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721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Soma-se à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baixa </w:t>
      </w:r>
      <w:r w:rsidR="0035736D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densidade da oferta, </w:t>
      </w:r>
      <w:r w:rsidR="00B4721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questão da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desigualdade </w:t>
      </w:r>
      <w:r w:rsidR="00B4721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distribuição territorial dos </w:t>
      </w:r>
      <w:r w:rsidR="00751DD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leitos de UTI</w:t>
      </w:r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1DD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decisiva na possibilidade </w:t>
      </w:r>
      <w:r w:rsidR="00B4721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751DD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sobrevida 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751DD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paciente</w:t>
      </w:r>
      <w:r w:rsidR="00C94ED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s graves</w:t>
      </w:r>
      <w:r w:rsidR="001C1E64" w:rsidRPr="00130E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25363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5D55" w:rsidRPr="00130ED7" w:rsidRDefault="00975D55" w:rsidP="00975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</w:pP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Plano de Contingência Nacional para Infecção Humana pelo Novo </w:t>
      </w:r>
      <w:proofErr w:type="spellStart"/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Coronavírus</w:t>
      </w:r>
      <w:proofErr w:type="spellEnd"/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 Ministério da Saúde, responde diretamente à possível demanda de suporte assistencial associada à epidemia da COVID-19 </w:t>
      </w:r>
      <w:r w:rsidR="000D21C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indicando que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130E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caso seja evidenciada a possibilidade de superação da capacidade de resposta hospitalar para atendimento dos casos graves, adaptação e ampliação de leitos e áreas hospitalares e a contratação emergencial de leitos de UTI pode ser necessária, com o objetivo de evitar óbitos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  <w:r w:rsidRPr="00130ED7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3</w:t>
      </w:r>
    </w:p>
    <w:p w:rsidR="003A7E9B" w:rsidRPr="00130ED7" w:rsidRDefault="00C94EDB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infecção pelo novo </w:t>
      </w:r>
      <w:proofErr w:type="spellStart"/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coronavírus</w:t>
      </w:r>
      <w:proofErr w:type="spellEnd"/>
      <w:r w:rsidR="003A7E9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está associada à evolução de quadro clínico grave por parcela dos infectados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7E9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Sociedade Brasileira de Infectologia afirma, com base na experiência da pandemia </w:t>
      </w:r>
      <w:r w:rsidR="00DA20D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até 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o dia 12/3/2020,</w:t>
      </w:r>
      <w:r w:rsidR="00F5277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E9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5277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proximadamente 80 a 85% dos casos são leves e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necessitam hospitalização, devendo permanecer</w:t>
      </w:r>
      <w:r w:rsidR="00F5277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isola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mento respiratório domiciliar; </w:t>
      </w:r>
      <w:r w:rsidR="00F5277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15% necessitam i</w:t>
      </w:r>
      <w:r w:rsidR="00CD08E9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nternamento hospitalar fora da </w:t>
      </w:r>
      <w:r w:rsidR="00F5277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unidade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77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terapia intensiva (UTI) e menos de 5% precisam de suporte intensivo.</w:t>
      </w:r>
      <w:r w:rsidR="003A7E9B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BE1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No entanto, a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s informações da epidemia da Itália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para o período de </w:t>
      </w:r>
      <w:r w:rsidR="00A6050A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0D21C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janeiro de 2020 a 18 de m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arço de 2020, </w:t>
      </w:r>
      <w:r w:rsidR="00067FF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demonstram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7,14% dos 35700 casos confirmados foram para tratamento intensivo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B3596F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7FF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Diante da 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magnitude da demanda </w:t>
      </w:r>
      <w:r w:rsidR="002052C1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tratamento intensivo 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observada n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experiência em curso da epidemia na </w:t>
      </w:r>
      <w:r w:rsidR="00975D55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Itália</w:t>
      </w:r>
      <w:r w:rsidR="00067FF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é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possível considerar que </w:t>
      </w:r>
      <w:r w:rsidR="00067FF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decisões rápidas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eficientes são necessárias </w:t>
      </w:r>
      <w:r w:rsidR="00067FF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evitar um cenário de colapso </w:t>
      </w:r>
      <w:r w:rsidR="00067FF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na disponibilidade de leitos em UTI nas diversas cidades e regiões brasileiras.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77BE1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lém disso,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Associação de Medicina Intensiva Brasileira</w:t>
      </w:r>
      <w:r w:rsidR="00377BE1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(AMIB)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BE1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alertava</w:t>
      </w:r>
      <w:r w:rsidR="000D21C6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meados de fevereiro </w:t>
      </w:r>
      <w:r w:rsidR="00E27933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de 2020,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já não existiam leitos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UTI 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disponíveis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Sistema Único de Saúde (SUS) em função da alta taxa de ocupação 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que no setor privado 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hospitalar, 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sem vínculo com o SUS</w:t>
      </w:r>
      <w:r w:rsidR="00DF6820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80% dos leitos estavam ocupados</w:t>
      </w:r>
      <w:r w:rsidR="00901520" w:rsidRPr="00130E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="007818A7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08E9" w:rsidRPr="00130ED7" w:rsidRDefault="00CD08E9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3A6" w:rsidRPr="00130ED7" w:rsidRDefault="004223A6" w:rsidP="009015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D7">
        <w:rPr>
          <w:rFonts w:ascii="Times New Roman" w:hAnsi="Times New Roman" w:cs="Times New Roman"/>
          <w:b/>
          <w:sz w:val="24"/>
          <w:szCs w:val="24"/>
        </w:rPr>
        <w:t>Desenho do Estudo</w:t>
      </w:r>
    </w:p>
    <w:p w:rsidR="00DA20DA" w:rsidRPr="00130ED7" w:rsidRDefault="004223A6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 xml:space="preserve">Este é um estudo descritivo com 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o uso de </w:t>
      </w:r>
      <w:r w:rsidRPr="00130ED7">
        <w:rPr>
          <w:rFonts w:ascii="Times New Roman" w:hAnsi="Times New Roman" w:cs="Times New Roman"/>
          <w:sz w:val="24"/>
          <w:szCs w:val="24"/>
        </w:rPr>
        <w:t xml:space="preserve">dados 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transversais 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de </w:t>
      </w:r>
      <w:r w:rsidR="007818A7" w:rsidRPr="00130ED7">
        <w:rPr>
          <w:rFonts w:ascii="Times New Roman" w:hAnsi="Times New Roman" w:cs="Times New Roman"/>
          <w:sz w:val="24"/>
          <w:szCs w:val="24"/>
        </w:rPr>
        <w:t xml:space="preserve">livre 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acesso público </w:t>
      </w:r>
      <w:r w:rsidR="002052C1" w:rsidRPr="00130ED7">
        <w:rPr>
          <w:rFonts w:ascii="Times New Roman" w:hAnsi="Times New Roman" w:cs="Times New Roman"/>
          <w:sz w:val="24"/>
          <w:szCs w:val="24"/>
        </w:rPr>
        <w:t xml:space="preserve">para demonstrar 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a </w:t>
      </w:r>
      <w:r w:rsidR="002052C1" w:rsidRPr="00130ED7">
        <w:rPr>
          <w:rFonts w:ascii="Times New Roman" w:hAnsi="Times New Roman" w:cs="Times New Roman"/>
          <w:sz w:val="24"/>
          <w:szCs w:val="24"/>
        </w:rPr>
        <w:t xml:space="preserve">condição de 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disponibilidade de leitos de isolamento e de UTI 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no </w:t>
      </w:r>
      <w:r w:rsidR="00491CA7" w:rsidRPr="00130ED7">
        <w:rPr>
          <w:rFonts w:ascii="Times New Roman" w:hAnsi="Times New Roman" w:cs="Times New Roman"/>
          <w:sz w:val="24"/>
          <w:szCs w:val="24"/>
        </w:rPr>
        <w:t>Sistema Único de Saúde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 (SUS)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 e 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no </w:t>
      </w:r>
      <w:r w:rsidR="00491CA7" w:rsidRPr="00130ED7">
        <w:rPr>
          <w:rFonts w:ascii="Times New Roman" w:hAnsi="Times New Roman" w:cs="Times New Roman"/>
          <w:sz w:val="24"/>
          <w:szCs w:val="24"/>
        </w:rPr>
        <w:t>setor de planos</w:t>
      </w:r>
      <w:r w:rsidR="007E0235" w:rsidRPr="00130ED7">
        <w:rPr>
          <w:rFonts w:ascii="Times New Roman" w:hAnsi="Times New Roman" w:cs="Times New Roman"/>
          <w:sz w:val="24"/>
          <w:szCs w:val="24"/>
        </w:rPr>
        <w:t xml:space="preserve"> médicos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 privados de assistência</w:t>
      </w:r>
      <w:r w:rsidR="003A7E9B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7E0235" w:rsidRPr="00130ED7">
        <w:rPr>
          <w:rFonts w:ascii="Times New Roman" w:hAnsi="Times New Roman" w:cs="Times New Roman"/>
          <w:sz w:val="24"/>
          <w:szCs w:val="24"/>
        </w:rPr>
        <w:t xml:space="preserve">ou setor de saúde suplementar </w:t>
      </w:r>
      <w:r w:rsidR="003A7E9B" w:rsidRPr="00130ED7">
        <w:rPr>
          <w:rFonts w:ascii="Times New Roman" w:hAnsi="Times New Roman" w:cs="Times New Roman"/>
          <w:sz w:val="24"/>
          <w:szCs w:val="24"/>
        </w:rPr>
        <w:t>em dezembro de 2019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. Os dados de 26 Estados, </w:t>
      </w:r>
      <w:r w:rsidR="001C1E64" w:rsidRPr="00130ED7">
        <w:rPr>
          <w:rFonts w:ascii="Times New Roman" w:hAnsi="Times New Roman" w:cs="Times New Roman"/>
          <w:sz w:val="24"/>
          <w:szCs w:val="24"/>
        </w:rPr>
        <w:t xml:space="preserve">26 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Capitais e </w:t>
      </w:r>
      <w:r w:rsidR="001C1E64" w:rsidRPr="00130ED7">
        <w:rPr>
          <w:rFonts w:ascii="Times New Roman" w:hAnsi="Times New Roman" w:cs="Times New Roman"/>
          <w:sz w:val="24"/>
          <w:szCs w:val="24"/>
        </w:rPr>
        <w:t xml:space="preserve">o </w:t>
      </w:r>
      <w:r w:rsidR="00377BE1" w:rsidRPr="00130ED7">
        <w:rPr>
          <w:rFonts w:ascii="Times New Roman" w:hAnsi="Times New Roman" w:cs="Times New Roman"/>
          <w:sz w:val="24"/>
          <w:szCs w:val="24"/>
        </w:rPr>
        <w:t>Distrito Federal foram obtidos n</w:t>
      </w:r>
      <w:r w:rsidR="00491CA7" w:rsidRPr="00130ED7">
        <w:rPr>
          <w:rFonts w:ascii="Times New Roman" w:hAnsi="Times New Roman" w:cs="Times New Roman"/>
          <w:sz w:val="24"/>
          <w:szCs w:val="24"/>
        </w:rPr>
        <w:t>o</w:t>
      </w:r>
      <w:r w:rsidR="00377BE1" w:rsidRPr="00130ED7">
        <w:rPr>
          <w:rFonts w:ascii="Times New Roman" w:hAnsi="Times New Roman" w:cs="Times New Roman"/>
          <w:sz w:val="24"/>
          <w:szCs w:val="24"/>
        </w:rPr>
        <w:t>s sítios do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 DATASUS (C</w:t>
      </w:r>
      <w:r w:rsidR="00C94EDB" w:rsidRPr="00130ED7">
        <w:rPr>
          <w:rFonts w:ascii="Times New Roman" w:hAnsi="Times New Roman" w:cs="Times New Roman"/>
          <w:sz w:val="24"/>
          <w:szCs w:val="24"/>
        </w:rPr>
        <w:t>adastro Nacional de Estabelecimento de Saúde - CNES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), </w:t>
      </w:r>
      <w:r w:rsidR="00377BE1" w:rsidRPr="00130ED7">
        <w:rPr>
          <w:rFonts w:ascii="Times New Roman" w:hAnsi="Times New Roman" w:cs="Times New Roman"/>
          <w:sz w:val="24"/>
          <w:szCs w:val="24"/>
        </w:rPr>
        <w:t>d</w:t>
      </w:r>
      <w:r w:rsidR="00EB79F6" w:rsidRPr="00130ED7">
        <w:rPr>
          <w:rFonts w:ascii="Times New Roman" w:hAnsi="Times New Roman" w:cs="Times New Roman"/>
          <w:sz w:val="24"/>
          <w:szCs w:val="24"/>
        </w:rPr>
        <w:t xml:space="preserve">o </w:t>
      </w:r>
      <w:r w:rsidR="00491CA7" w:rsidRPr="00130ED7">
        <w:rPr>
          <w:rFonts w:ascii="Times New Roman" w:hAnsi="Times New Roman" w:cs="Times New Roman"/>
          <w:sz w:val="24"/>
          <w:szCs w:val="24"/>
        </w:rPr>
        <w:t>I</w:t>
      </w:r>
      <w:r w:rsidR="00C94EDB" w:rsidRPr="00130ED7">
        <w:rPr>
          <w:rFonts w:ascii="Times New Roman" w:hAnsi="Times New Roman" w:cs="Times New Roman"/>
          <w:sz w:val="24"/>
          <w:szCs w:val="24"/>
        </w:rPr>
        <w:t>nstituto Nacional de Geografia e Estatística (I</w:t>
      </w:r>
      <w:r w:rsidR="00491CA7" w:rsidRPr="00130ED7">
        <w:rPr>
          <w:rFonts w:ascii="Times New Roman" w:hAnsi="Times New Roman" w:cs="Times New Roman"/>
          <w:sz w:val="24"/>
          <w:szCs w:val="24"/>
        </w:rPr>
        <w:t>BGE</w:t>
      </w:r>
      <w:r w:rsidR="00C94EDB" w:rsidRPr="00130ED7">
        <w:rPr>
          <w:rFonts w:ascii="Times New Roman" w:hAnsi="Times New Roman" w:cs="Times New Roman"/>
          <w:sz w:val="24"/>
          <w:szCs w:val="24"/>
        </w:rPr>
        <w:t>)</w:t>
      </w:r>
      <w:r w:rsidR="00491CA7" w:rsidRPr="00130ED7">
        <w:rPr>
          <w:rFonts w:ascii="Times New Roman" w:hAnsi="Times New Roman" w:cs="Times New Roman"/>
          <w:sz w:val="24"/>
          <w:szCs w:val="24"/>
        </w:rPr>
        <w:t xml:space="preserve"> e </w:t>
      </w:r>
      <w:r w:rsidR="00377BE1" w:rsidRPr="00130ED7">
        <w:rPr>
          <w:rFonts w:ascii="Times New Roman" w:hAnsi="Times New Roman" w:cs="Times New Roman"/>
          <w:sz w:val="24"/>
          <w:szCs w:val="24"/>
        </w:rPr>
        <w:t>d</w:t>
      </w:r>
      <w:r w:rsidR="00EB79F6" w:rsidRPr="00130ED7">
        <w:rPr>
          <w:rFonts w:ascii="Times New Roman" w:hAnsi="Times New Roman" w:cs="Times New Roman"/>
          <w:sz w:val="24"/>
          <w:szCs w:val="24"/>
        </w:rPr>
        <w:t xml:space="preserve">a </w:t>
      </w:r>
      <w:r w:rsidR="00491CA7" w:rsidRPr="00130ED7">
        <w:rPr>
          <w:rFonts w:ascii="Times New Roman" w:hAnsi="Times New Roman" w:cs="Times New Roman"/>
          <w:sz w:val="24"/>
          <w:szCs w:val="24"/>
        </w:rPr>
        <w:t>A</w:t>
      </w:r>
      <w:r w:rsidR="00EB79F6" w:rsidRPr="00130ED7">
        <w:rPr>
          <w:rFonts w:ascii="Times New Roman" w:hAnsi="Times New Roman" w:cs="Times New Roman"/>
          <w:sz w:val="24"/>
          <w:szCs w:val="24"/>
        </w:rPr>
        <w:t xml:space="preserve">gência </w:t>
      </w:r>
      <w:r w:rsidR="00491CA7" w:rsidRPr="00130ED7">
        <w:rPr>
          <w:rFonts w:ascii="Times New Roman" w:hAnsi="Times New Roman" w:cs="Times New Roman"/>
          <w:sz w:val="24"/>
          <w:szCs w:val="24"/>
        </w:rPr>
        <w:t>N</w:t>
      </w:r>
      <w:r w:rsidR="00EB79F6" w:rsidRPr="00130ED7">
        <w:rPr>
          <w:rFonts w:ascii="Times New Roman" w:hAnsi="Times New Roman" w:cs="Times New Roman"/>
          <w:sz w:val="24"/>
          <w:szCs w:val="24"/>
        </w:rPr>
        <w:t xml:space="preserve">acional de </w:t>
      </w:r>
      <w:r w:rsidR="00491CA7" w:rsidRPr="00130ED7">
        <w:rPr>
          <w:rFonts w:ascii="Times New Roman" w:hAnsi="Times New Roman" w:cs="Times New Roman"/>
          <w:sz w:val="24"/>
          <w:szCs w:val="24"/>
        </w:rPr>
        <w:t>S</w:t>
      </w:r>
      <w:r w:rsidR="00EB79F6" w:rsidRPr="00130ED7">
        <w:rPr>
          <w:rFonts w:ascii="Times New Roman" w:hAnsi="Times New Roman" w:cs="Times New Roman"/>
          <w:sz w:val="24"/>
          <w:szCs w:val="24"/>
        </w:rPr>
        <w:t>aúde Suplementar (ANS)</w:t>
      </w:r>
      <w:r w:rsidR="00491CA7" w:rsidRPr="00130ED7">
        <w:rPr>
          <w:rFonts w:ascii="Times New Roman" w:hAnsi="Times New Roman" w:cs="Times New Roman"/>
          <w:sz w:val="24"/>
          <w:szCs w:val="24"/>
        </w:rPr>
        <w:t>.</w:t>
      </w:r>
      <w:r w:rsidR="003A7E9B" w:rsidRPr="0013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33" w:rsidRPr="00130ED7" w:rsidRDefault="00491CA7" w:rsidP="00E27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 xml:space="preserve">O modelo de financiamento público é uma opção para </w:t>
      </w:r>
      <w:r w:rsidR="00CD08E9" w:rsidRPr="00130ED7">
        <w:rPr>
          <w:rFonts w:ascii="Times New Roman" w:hAnsi="Times New Roman" w:cs="Times New Roman"/>
          <w:sz w:val="24"/>
          <w:szCs w:val="24"/>
        </w:rPr>
        <w:t>a provisão de assistência à</w:t>
      </w:r>
      <w:r w:rsidRPr="00130ED7">
        <w:rPr>
          <w:rFonts w:ascii="Times New Roman" w:hAnsi="Times New Roman" w:cs="Times New Roman"/>
          <w:sz w:val="24"/>
          <w:szCs w:val="24"/>
        </w:rPr>
        <w:t xml:space="preserve"> saúde no Brasil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 por meio do SUS</w:t>
      </w:r>
      <w:r w:rsidRPr="00130ED7">
        <w:rPr>
          <w:rFonts w:ascii="Times New Roman" w:hAnsi="Times New Roman" w:cs="Times New Roman"/>
          <w:sz w:val="24"/>
          <w:szCs w:val="24"/>
        </w:rPr>
        <w:t xml:space="preserve">, contudo </w:t>
      </w:r>
      <w:r w:rsidR="00E27933" w:rsidRPr="00130ED7">
        <w:rPr>
          <w:rFonts w:ascii="Times New Roman" w:hAnsi="Times New Roman" w:cs="Times New Roman"/>
          <w:sz w:val="24"/>
          <w:szCs w:val="24"/>
        </w:rPr>
        <w:t xml:space="preserve">ele </w:t>
      </w:r>
      <w:r w:rsidRPr="00130ED7">
        <w:rPr>
          <w:rFonts w:ascii="Times New Roman" w:hAnsi="Times New Roman" w:cs="Times New Roman"/>
          <w:sz w:val="24"/>
          <w:szCs w:val="24"/>
        </w:rPr>
        <w:t xml:space="preserve">não é hegemônico. </w:t>
      </w:r>
      <w:r w:rsidR="00E27933" w:rsidRPr="00130ED7">
        <w:rPr>
          <w:rFonts w:ascii="Times New Roman" w:hAnsi="Times New Roman" w:cs="Times New Roman"/>
          <w:sz w:val="24"/>
          <w:szCs w:val="24"/>
        </w:rPr>
        <w:t xml:space="preserve">O setor saúde privado brasileiro apresenta elementos do modelo norte-americano pela presença no financiamento dos planos privados de assistência à saúde e do pagamento direto. </w:t>
      </w:r>
      <w:r w:rsidR="00377BE1" w:rsidRPr="00130ED7">
        <w:rPr>
          <w:rFonts w:ascii="Times New Roman" w:hAnsi="Times New Roman" w:cs="Times New Roman"/>
          <w:sz w:val="24"/>
          <w:szCs w:val="24"/>
        </w:rPr>
        <w:t>Nas últimas duas décadas</w:t>
      </w:r>
      <w:r w:rsidR="00F96148" w:rsidRPr="00130ED7">
        <w:rPr>
          <w:rFonts w:ascii="Times New Roman" w:hAnsi="Times New Roman" w:cs="Times New Roman"/>
          <w:sz w:val="24"/>
          <w:szCs w:val="24"/>
        </w:rPr>
        <w:t>, o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 ga</w:t>
      </w:r>
      <w:r w:rsidR="00F96148" w:rsidRPr="00130ED7">
        <w:rPr>
          <w:rFonts w:ascii="Times New Roman" w:hAnsi="Times New Roman" w:cs="Times New Roman"/>
          <w:sz w:val="24"/>
          <w:szCs w:val="24"/>
        </w:rPr>
        <w:t>sto privado</w:t>
      </w:r>
      <w:r w:rsidR="007A2661" w:rsidRPr="00130ED7">
        <w:rPr>
          <w:rFonts w:ascii="Times New Roman" w:hAnsi="Times New Roman" w:cs="Times New Roman"/>
          <w:sz w:val="24"/>
          <w:szCs w:val="24"/>
        </w:rPr>
        <w:t xml:space="preserve"> de indivíduos e empresas</w:t>
      </w:r>
      <w:r w:rsidR="00F96148" w:rsidRPr="00130ED7">
        <w:rPr>
          <w:rFonts w:ascii="Times New Roman" w:hAnsi="Times New Roman" w:cs="Times New Roman"/>
          <w:sz w:val="24"/>
          <w:szCs w:val="24"/>
        </w:rPr>
        <w:t xml:space="preserve"> em planos de saúde e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7A2661" w:rsidRPr="00130ED7">
        <w:rPr>
          <w:rFonts w:ascii="Times New Roman" w:hAnsi="Times New Roman" w:cs="Times New Roman"/>
          <w:sz w:val="24"/>
          <w:szCs w:val="24"/>
        </w:rPr>
        <w:t xml:space="preserve">pagamento 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direto </w:t>
      </w:r>
      <w:r w:rsidR="00F96148" w:rsidRPr="00130ED7">
        <w:rPr>
          <w:rFonts w:ascii="Times New Roman" w:hAnsi="Times New Roman" w:cs="Times New Roman"/>
          <w:sz w:val="24"/>
          <w:szCs w:val="24"/>
        </w:rPr>
        <w:t xml:space="preserve">tem se mantido acima do gasto público em saúde, </w:t>
      </w:r>
      <w:r w:rsidR="00E27933" w:rsidRPr="00130ED7">
        <w:rPr>
          <w:rFonts w:ascii="Times New Roman" w:hAnsi="Times New Roman" w:cs="Times New Roman"/>
          <w:sz w:val="24"/>
          <w:szCs w:val="24"/>
        </w:rPr>
        <w:t>distorcendo</w:t>
      </w:r>
      <w:r w:rsidR="00F96148" w:rsidRPr="00130ED7">
        <w:rPr>
          <w:rFonts w:ascii="Times New Roman" w:hAnsi="Times New Roman" w:cs="Times New Roman"/>
          <w:sz w:val="24"/>
          <w:szCs w:val="24"/>
        </w:rPr>
        <w:t xml:space="preserve"> as decisões </w:t>
      </w:r>
      <w:proofErr w:type="spellStart"/>
      <w:r w:rsidR="00F96148" w:rsidRPr="00130ED7">
        <w:rPr>
          <w:rFonts w:ascii="Times New Roman" w:hAnsi="Times New Roman" w:cs="Times New Roman"/>
          <w:sz w:val="24"/>
          <w:szCs w:val="24"/>
        </w:rPr>
        <w:t>alocativas</w:t>
      </w:r>
      <w:proofErr w:type="spellEnd"/>
      <w:r w:rsidR="00F96148" w:rsidRPr="00130ED7">
        <w:rPr>
          <w:rFonts w:ascii="Times New Roman" w:hAnsi="Times New Roman" w:cs="Times New Roman"/>
          <w:sz w:val="24"/>
          <w:szCs w:val="24"/>
        </w:rPr>
        <w:t xml:space="preserve"> nacionais</w:t>
      </w:r>
      <w:r w:rsidR="00E27933" w:rsidRPr="00130ED7">
        <w:rPr>
          <w:rFonts w:ascii="Times New Roman" w:hAnsi="Times New Roman" w:cs="Times New Roman"/>
          <w:sz w:val="24"/>
          <w:szCs w:val="24"/>
        </w:rPr>
        <w:t xml:space="preserve"> em infraestrutura</w:t>
      </w:r>
      <w:r w:rsidR="00901520" w:rsidRPr="00130ED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547ED" w:rsidRPr="00130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206" w:rsidRPr="00130ED7" w:rsidRDefault="00E27933" w:rsidP="00E27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>No âmbito do SUS, a Emenda Constitucional 95 de 2016</w:t>
      </w:r>
      <w:r w:rsidR="00B92206" w:rsidRPr="00130ED7">
        <w:rPr>
          <w:rFonts w:ascii="Times New Roman" w:hAnsi="Times New Roman" w:cs="Times New Roman"/>
          <w:sz w:val="24"/>
          <w:szCs w:val="24"/>
        </w:rPr>
        <w:t xml:space="preserve">, </w:t>
      </w:r>
      <w:r w:rsidRPr="00130ED7">
        <w:rPr>
          <w:rFonts w:ascii="Times New Roman" w:hAnsi="Times New Roman" w:cs="Times New Roman"/>
          <w:sz w:val="24"/>
          <w:szCs w:val="24"/>
        </w:rPr>
        <w:t xml:space="preserve">que </w:t>
      </w:r>
      <w:r w:rsidR="00B92206" w:rsidRPr="00130ED7">
        <w:rPr>
          <w:rFonts w:ascii="Times New Roman" w:hAnsi="Times New Roman" w:cs="Times New Roman"/>
          <w:sz w:val="24"/>
          <w:szCs w:val="24"/>
        </w:rPr>
        <w:t>institui</w:t>
      </w:r>
      <w:r w:rsidRPr="00130ED7">
        <w:rPr>
          <w:rFonts w:ascii="Times New Roman" w:hAnsi="Times New Roman" w:cs="Times New Roman"/>
          <w:sz w:val="24"/>
          <w:szCs w:val="24"/>
        </w:rPr>
        <w:t>u</w:t>
      </w:r>
      <w:r w:rsidR="00B92206" w:rsidRPr="00130ED7">
        <w:rPr>
          <w:rFonts w:ascii="Times New Roman" w:hAnsi="Times New Roman" w:cs="Times New Roman"/>
          <w:sz w:val="24"/>
          <w:szCs w:val="24"/>
        </w:rPr>
        <w:t xml:space="preserve"> o teto de gastos e congel</w:t>
      </w:r>
      <w:r w:rsidRPr="00130ED7">
        <w:rPr>
          <w:rFonts w:ascii="Times New Roman" w:hAnsi="Times New Roman" w:cs="Times New Roman"/>
          <w:sz w:val="24"/>
          <w:szCs w:val="24"/>
        </w:rPr>
        <w:t xml:space="preserve">ou </w:t>
      </w:r>
      <w:r w:rsidR="00B92206" w:rsidRPr="00130ED7">
        <w:rPr>
          <w:rFonts w:ascii="Times New Roman" w:hAnsi="Times New Roman" w:cs="Times New Roman"/>
          <w:sz w:val="24"/>
          <w:szCs w:val="24"/>
        </w:rPr>
        <w:t xml:space="preserve">as aplicações mínimas da União em saúde, </w:t>
      </w:r>
      <w:r w:rsidRPr="00130ED7">
        <w:rPr>
          <w:rFonts w:ascii="Times New Roman" w:hAnsi="Times New Roman" w:cs="Times New Roman"/>
          <w:sz w:val="24"/>
          <w:szCs w:val="24"/>
        </w:rPr>
        <w:t xml:space="preserve">tem </w:t>
      </w:r>
      <w:r w:rsidR="00B92206" w:rsidRPr="00130ED7">
        <w:rPr>
          <w:rFonts w:ascii="Times New Roman" w:hAnsi="Times New Roman" w:cs="Times New Roman"/>
          <w:sz w:val="24"/>
          <w:szCs w:val="24"/>
        </w:rPr>
        <w:t xml:space="preserve">impossibilitado a </w:t>
      </w:r>
      <w:r w:rsidR="00B92206" w:rsidRPr="00130ED7">
        <w:rPr>
          <w:rFonts w:ascii="Times New Roman" w:hAnsi="Times New Roman" w:cs="Times New Roman"/>
          <w:sz w:val="24"/>
          <w:szCs w:val="24"/>
        </w:rPr>
        <w:lastRenderedPageBreak/>
        <w:t>sustentação do aporte de recursos federais</w:t>
      </w:r>
      <w:r w:rsidRPr="00130ED7">
        <w:rPr>
          <w:rFonts w:ascii="Times New Roman" w:hAnsi="Times New Roman" w:cs="Times New Roman"/>
          <w:sz w:val="24"/>
          <w:szCs w:val="24"/>
        </w:rPr>
        <w:t xml:space="preserve"> em infraestrutura</w:t>
      </w:r>
      <w:r w:rsidR="00B92206" w:rsidRPr="00130ED7">
        <w:rPr>
          <w:rFonts w:ascii="Times New Roman" w:hAnsi="Times New Roman" w:cs="Times New Roman"/>
          <w:sz w:val="24"/>
          <w:szCs w:val="24"/>
        </w:rPr>
        <w:t>. O Novo Regime Fiscal (NRF) retirou, na prática, o governo federal do pacto de financiamento tripartite do SUS e enfraqueceu a sua função na coordenação nacional do setor público.</w:t>
      </w:r>
    </w:p>
    <w:p w:rsidR="00491CA7" w:rsidRPr="00130ED7" w:rsidRDefault="00F547ED" w:rsidP="00E27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 xml:space="preserve">Em decorrência deste arranjo, 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na análise de disponibilidade de leitos </w:t>
      </w:r>
      <w:r w:rsidRPr="00130ED7">
        <w:rPr>
          <w:rFonts w:ascii="Times New Roman" w:hAnsi="Times New Roman" w:cs="Times New Roman"/>
          <w:sz w:val="24"/>
          <w:szCs w:val="24"/>
        </w:rPr>
        <w:t xml:space="preserve">de UTI </w:t>
      </w:r>
      <w:r w:rsidR="00DA20DA" w:rsidRPr="00130ED7">
        <w:rPr>
          <w:rFonts w:ascii="Times New Roman" w:hAnsi="Times New Roman" w:cs="Times New Roman"/>
          <w:sz w:val="24"/>
          <w:szCs w:val="24"/>
        </w:rPr>
        <w:t xml:space="preserve">constata-se 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a </w:t>
      </w:r>
      <w:r w:rsidRPr="00130ED7">
        <w:rPr>
          <w:rFonts w:ascii="Times New Roman" w:hAnsi="Times New Roman" w:cs="Times New Roman"/>
          <w:sz w:val="24"/>
          <w:szCs w:val="24"/>
        </w:rPr>
        <w:t xml:space="preserve">existência 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de </w:t>
      </w:r>
      <w:r w:rsidR="00016ED6" w:rsidRPr="00130ED7">
        <w:rPr>
          <w:rFonts w:ascii="Times New Roman" w:hAnsi="Times New Roman" w:cs="Times New Roman"/>
          <w:sz w:val="24"/>
          <w:szCs w:val="24"/>
        </w:rPr>
        <w:t>duas estruturas de provisão na área hospitalar</w:t>
      </w:r>
      <w:r w:rsidR="000372ED" w:rsidRPr="00130ED7">
        <w:rPr>
          <w:rFonts w:ascii="Times New Roman" w:hAnsi="Times New Roman" w:cs="Times New Roman"/>
          <w:sz w:val="24"/>
          <w:szCs w:val="24"/>
        </w:rPr>
        <w:t xml:space="preserve"> no Brasil</w:t>
      </w:r>
      <w:r w:rsidR="00016ED6" w:rsidRPr="00130ED7">
        <w:rPr>
          <w:rFonts w:ascii="Times New Roman" w:hAnsi="Times New Roman" w:cs="Times New Roman"/>
          <w:sz w:val="24"/>
          <w:szCs w:val="24"/>
        </w:rPr>
        <w:t>: 1) a rede pública no âmbito do SUS, composta por prestadores governamentais e privados contratados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 que 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atendem 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basicamente a população sem plano de saúde (SUS dependente); </w:t>
      </w:r>
      <w:r w:rsidR="00016ED6" w:rsidRPr="00130ED7">
        <w:rPr>
          <w:rFonts w:ascii="Times New Roman" w:hAnsi="Times New Roman" w:cs="Times New Roman"/>
          <w:sz w:val="24"/>
          <w:szCs w:val="24"/>
        </w:rPr>
        <w:t xml:space="preserve">e 2) a </w:t>
      </w:r>
      <w:r w:rsidRPr="00130ED7">
        <w:rPr>
          <w:rFonts w:ascii="Times New Roman" w:hAnsi="Times New Roman" w:cs="Times New Roman"/>
          <w:sz w:val="24"/>
          <w:szCs w:val="24"/>
        </w:rPr>
        <w:t xml:space="preserve">rede </w:t>
      </w:r>
      <w:r w:rsidR="00016ED6" w:rsidRPr="00130ED7">
        <w:rPr>
          <w:rFonts w:ascii="Times New Roman" w:hAnsi="Times New Roman" w:cs="Times New Roman"/>
          <w:sz w:val="24"/>
          <w:szCs w:val="24"/>
        </w:rPr>
        <w:t xml:space="preserve">privada independente </w:t>
      </w:r>
      <w:r w:rsidR="000372ED" w:rsidRPr="00130ED7">
        <w:rPr>
          <w:rFonts w:ascii="Times New Roman" w:hAnsi="Times New Roman" w:cs="Times New Roman"/>
          <w:sz w:val="24"/>
          <w:szCs w:val="24"/>
        </w:rPr>
        <w:t>da demanda governamental, f</w:t>
      </w:r>
      <w:r w:rsidR="00016ED6" w:rsidRPr="00130ED7">
        <w:rPr>
          <w:rFonts w:ascii="Times New Roman" w:hAnsi="Times New Roman" w:cs="Times New Roman"/>
          <w:sz w:val="24"/>
          <w:szCs w:val="24"/>
        </w:rPr>
        <w:t xml:space="preserve">inanciada basicamente pela </w:t>
      </w:r>
      <w:r w:rsidR="000372ED" w:rsidRPr="00130ED7">
        <w:rPr>
          <w:rFonts w:ascii="Times New Roman" w:hAnsi="Times New Roman" w:cs="Times New Roman"/>
          <w:sz w:val="24"/>
          <w:szCs w:val="24"/>
        </w:rPr>
        <w:t>utilização</w:t>
      </w:r>
      <w:r w:rsidR="00016ED6" w:rsidRPr="00130ED7">
        <w:rPr>
          <w:rFonts w:ascii="Times New Roman" w:hAnsi="Times New Roman" w:cs="Times New Roman"/>
          <w:sz w:val="24"/>
          <w:szCs w:val="24"/>
        </w:rPr>
        <w:t xml:space="preserve"> dos segurados dos planos privados de assistência à saúde</w:t>
      </w:r>
      <w:r w:rsidR="007A2661" w:rsidRPr="00130ED7">
        <w:rPr>
          <w:rFonts w:ascii="Times New Roman" w:hAnsi="Times New Roman" w:cs="Times New Roman"/>
          <w:sz w:val="24"/>
          <w:szCs w:val="24"/>
        </w:rPr>
        <w:t>.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 Em dezembro de 2019, a ANS informava que 29% da população brasileira </w:t>
      </w:r>
      <w:r w:rsidR="007A2661" w:rsidRPr="00130ED7">
        <w:rPr>
          <w:rFonts w:ascii="Times New Roman" w:hAnsi="Times New Roman" w:cs="Times New Roman"/>
          <w:sz w:val="24"/>
          <w:szCs w:val="24"/>
        </w:rPr>
        <w:t xml:space="preserve">contratavam uma modalidade de 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plano privado de assistência </w:t>
      </w:r>
      <w:r w:rsidR="007A2661" w:rsidRPr="00130ED7">
        <w:rPr>
          <w:rFonts w:ascii="Times New Roman" w:hAnsi="Times New Roman" w:cs="Times New Roman"/>
          <w:sz w:val="24"/>
          <w:szCs w:val="24"/>
        </w:rPr>
        <w:t>hospitalar e ambulatorial</w:t>
      </w:r>
      <w:r w:rsidR="00214593" w:rsidRPr="00130ED7">
        <w:rPr>
          <w:rFonts w:ascii="Times New Roman" w:hAnsi="Times New Roman" w:cs="Times New Roman"/>
          <w:sz w:val="24"/>
          <w:szCs w:val="24"/>
        </w:rPr>
        <w:t>.</w:t>
      </w:r>
    </w:p>
    <w:p w:rsidR="00DA100A" w:rsidRPr="00130ED7" w:rsidRDefault="00474733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100A" w:rsidRPr="00130ED7">
        <w:rPr>
          <w:rFonts w:ascii="Times New Roman" w:hAnsi="Times New Roman" w:cs="Times New Roman"/>
          <w:sz w:val="24"/>
          <w:szCs w:val="24"/>
        </w:rPr>
        <w:t xml:space="preserve">apresentação dos indicadores de densidade por 100 mil habitantes </w:t>
      </w:r>
      <w:r>
        <w:rPr>
          <w:rFonts w:ascii="Times New Roman" w:hAnsi="Times New Roman" w:cs="Times New Roman"/>
          <w:sz w:val="24"/>
          <w:szCs w:val="24"/>
        </w:rPr>
        <w:t>segue a conformação d</w:t>
      </w:r>
      <w:r w:rsidR="00DA77E7">
        <w:rPr>
          <w:rFonts w:ascii="Times New Roman" w:hAnsi="Times New Roman" w:cs="Times New Roman"/>
          <w:sz w:val="24"/>
          <w:szCs w:val="24"/>
        </w:rPr>
        <w:t xml:space="preserve">o setor </w:t>
      </w:r>
      <w:r>
        <w:rPr>
          <w:rFonts w:ascii="Times New Roman" w:hAnsi="Times New Roman" w:cs="Times New Roman"/>
          <w:sz w:val="24"/>
          <w:szCs w:val="24"/>
        </w:rPr>
        <w:t xml:space="preserve">saúde apontada acima e também </w:t>
      </w:r>
      <w:r w:rsidR="00DA77E7">
        <w:rPr>
          <w:rFonts w:ascii="Times New Roman" w:hAnsi="Times New Roman" w:cs="Times New Roman"/>
          <w:sz w:val="24"/>
          <w:szCs w:val="24"/>
        </w:rPr>
        <w:t xml:space="preserve">o </w:t>
      </w:r>
      <w:r w:rsidR="00DA100A" w:rsidRPr="00130ED7">
        <w:rPr>
          <w:rFonts w:ascii="Times New Roman" w:hAnsi="Times New Roman" w:cs="Times New Roman"/>
          <w:sz w:val="24"/>
          <w:szCs w:val="24"/>
        </w:rPr>
        <w:t xml:space="preserve">divide em dois segmentos: o setor público denominado Sistema Único de Saúde (SUS) e o setor privado representado pelo segmento de planos de assistência à saúde, regulado pela ANS. </w:t>
      </w:r>
      <w:r w:rsidR="00267F63" w:rsidRPr="00130ED7">
        <w:rPr>
          <w:rFonts w:ascii="Times New Roman" w:hAnsi="Times New Roman" w:cs="Times New Roman"/>
          <w:sz w:val="24"/>
          <w:szCs w:val="24"/>
        </w:rPr>
        <w:t xml:space="preserve">Em termos das estimativas das taxas por 100 mil habitantes, este estudo considera a população com planos privados de assistência médica privada como uma aproximação </w:t>
      </w:r>
      <w:r w:rsidR="007A2661" w:rsidRPr="00130ED7">
        <w:rPr>
          <w:rFonts w:ascii="Times New Roman" w:hAnsi="Times New Roman" w:cs="Times New Roman"/>
          <w:sz w:val="24"/>
          <w:szCs w:val="24"/>
        </w:rPr>
        <w:t>descritiva d</w:t>
      </w:r>
      <w:r w:rsidR="00267F63" w:rsidRPr="00130ED7">
        <w:rPr>
          <w:rFonts w:ascii="Times New Roman" w:hAnsi="Times New Roman" w:cs="Times New Roman"/>
          <w:sz w:val="24"/>
          <w:szCs w:val="24"/>
        </w:rPr>
        <w:t xml:space="preserve">o grupo populacional brasileiro que utiliza </w:t>
      </w:r>
      <w:r w:rsidR="007A2661" w:rsidRPr="00130ED7">
        <w:rPr>
          <w:rFonts w:ascii="Times New Roman" w:hAnsi="Times New Roman" w:cs="Times New Roman"/>
          <w:b/>
          <w:i/>
          <w:sz w:val="24"/>
          <w:szCs w:val="24"/>
        </w:rPr>
        <w:t>exclusivamente</w:t>
      </w:r>
      <w:r w:rsidR="007A2661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267F63" w:rsidRPr="00130ED7">
        <w:rPr>
          <w:rFonts w:ascii="Times New Roman" w:hAnsi="Times New Roman" w:cs="Times New Roman"/>
          <w:sz w:val="24"/>
          <w:szCs w:val="24"/>
        </w:rPr>
        <w:t>os leitos privados não conveniados ao SUS. Esta simulação é robusta porque raros indivíduos e famílias</w:t>
      </w:r>
      <w:r w:rsidR="007A2661" w:rsidRPr="00130ED7">
        <w:rPr>
          <w:rFonts w:ascii="Times New Roman" w:hAnsi="Times New Roman" w:cs="Times New Roman"/>
          <w:sz w:val="24"/>
          <w:szCs w:val="24"/>
        </w:rPr>
        <w:t xml:space="preserve">, mesmo de alta renda, fazem o pagamento direto de </w:t>
      </w:r>
      <w:r w:rsidR="00267F63" w:rsidRPr="00130ED7">
        <w:rPr>
          <w:rFonts w:ascii="Times New Roman" w:hAnsi="Times New Roman" w:cs="Times New Roman"/>
          <w:sz w:val="24"/>
          <w:szCs w:val="24"/>
        </w:rPr>
        <w:t>serviços hospitalares</w:t>
      </w:r>
      <w:r w:rsidR="00AB09E1" w:rsidRPr="00130ED7">
        <w:rPr>
          <w:rFonts w:ascii="Times New Roman" w:hAnsi="Times New Roman" w:cs="Times New Roman"/>
          <w:sz w:val="24"/>
          <w:szCs w:val="24"/>
        </w:rPr>
        <w:t>. O que é dominante é a opção da utilização</w:t>
      </w:r>
      <w:r w:rsidR="007A2661" w:rsidRPr="00130ED7">
        <w:rPr>
          <w:rFonts w:ascii="Times New Roman" w:hAnsi="Times New Roman" w:cs="Times New Roman"/>
          <w:sz w:val="24"/>
          <w:szCs w:val="24"/>
        </w:rPr>
        <w:t xml:space="preserve"> do leito hospitalar</w:t>
      </w:r>
      <w:r w:rsidR="00AB09E1" w:rsidRPr="00130ED7">
        <w:rPr>
          <w:rFonts w:ascii="Times New Roman" w:hAnsi="Times New Roman" w:cs="Times New Roman"/>
          <w:sz w:val="24"/>
          <w:szCs w:val="24"/>
        </w:rPr>
        <w:t xml:space="preserve"> por meio dos </w:t>
      </w:r>
      <w:r w:rsidR="00267F63" w:rsidRPr="00130ED7">
        <w:rPr>
          <w:rFonts w:ascii="Times New Roman" w:hAnsi="Times New Roman" w:cs="Times New Roman"/>
          <w:sz w:val="24"/>
          <w:szCs w:val="24"/>
        </w:rPr>
        <w:t xml:space="preserve">planos </w:t>
      </w:r>
      <w:r w:rsidR="00AB09E1" w:rsidRPr="00130ED7">
        <w:rPr>
          <w:rFonts w:ascii="Times New Roman" w:hAnsi="Times New Roman" w:cs="Times New Roman"/>
          <w:sz w:val="24"/>
          <w:szCs w:val="24"/>
        </w:rPr>
        <w:t xml:space="preserve">privados </w:t>
      </w:r>
      <w:r w:rsidR="00267F63" w:rsidRPr="00130ED7">
        <w:rPr>
          <w:rFonts w:ascii="Times New Roman" w:hAnsi="Times New Roman" w:cs="Times New Roman"/>
          <w:sz w:val="24"/>
          <w:szCs w:val="24"/>
        </w:rPr>
        <w:t>de saúde</w:t>
      </w:r>
      <w:r w:rsidR="00AB09E1" w:rsidRPr="00130ED7">
        <w:rPr>
          <w:rFonts w:ascii="Times New Roman" w:hAnsi="Times New Roman" w:cs="Times New Roman"/>
          <w:sz w:val="24"/>
          <w:szCs w:val="24"/>
        </w:rPr>
        <w:t xml:space="preserve"> em função das vantagens fiscais</w:t>
      </w:r>
      <w:r w:rsidR="00AB09E1" w:rsidRPr="00130ED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B09E1" w:rsidRPr="00130ED7">
        <w:rPr>
          <w:rFonts w:ascii="Times New Roman" w:hAnsi="Times New Roman" w:cs="Times New Roman"/>
          <w:sz w:val="24"/>
          <w:szCs w:val="24"/>
        </w:rPr>
        <w:t>.</w:t>
      </w:r>
    </w:p>
    <w:p w:rsidR="006414F4" w:rsidRPr="00130ED7" w:rsidRDefault="006414F4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O estudo usa 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como referência </w:t>
      </w:r>
      <w:r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a taxa de ocupação </w:t>
      </w:r>
      <w:r w:rsidR="006D1143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de 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>85</w:t>
      </w:r>
      <w:r w:rsidR="006D1143" w:rsidRPr="002F0B3C">
        <w:rPr>
          <w:rFonts w:ascii="Times New Roman" w:hAnsi="Times New Roman" w:cs="Times New Roman"/>
          <w:sz w:val="24"/>
          <w:szCs w:val="24"/>
          <w:highlight w:val="red"/>
        </w:rPr>
        <w:t>%</w:t>
      </w:r>
      <w:r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451C78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dos leitos </w:t>
      </w:r>
      <w:r w:rsidR="007A2661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para </w:t>
      </w:r>
      <w:r w:rsidR="00451C78" w:rsidRPr="002F0B3C">
        <w:rPr>
          <w:rFonts w:ascii="Times New Roman" w:hAnsi="Times New Roman" w:cs="Times New Roman"/>
          <w:sz w:val="24"/>
          <w:szCs w:val="24"/>
          <w:highlight w:val="red"/>
        </w:rPr>
        <w:t>definir</w:t>
      </w:r>
      <w:r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o nível </w:t>
      </w:r>
      <w:r w:rsidR="007A2661" w:rsidRPr="002F0B3C">
        <w:rPr>
          <w:rFonts w:ascii="Times New Roman" w:hAnsi="Times New Roman" w:cs="Times New Roman"/>
          <w:sz w:val="24"/>
          <w:szCs w:val="24"/>
          <w:highlight w:val="red"/>
        </w:rPr>
        <w:t>crítico</w:t>
      </w:r>
      <w:r w:rsidR="001F573B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ou catastrófico</w:t>
      </w:r>
      <w:r w:rsidR="007A2661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de disponibilidade de 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leitos </w:t>
      </w:r>
      <w:r w:rsidR="007A2661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em UTI </w:t>
      </w:r>
      <w:r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na antevéspera da epidemia 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>da Covid-19 de</w:t>
      </w:r>
      <w:r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março de 20</w:t>
      </w:r>
      <w:r w:rsidR="002F0B3C" w:rsidRPr="002F0B3C">
        <w:rPr>
          <w:rFonts w:ascii="Times New Roman" w:hAnsi="Times New Roman" w:cs="Times New Roman"/>
          <w:sz w:val="24"/>
          <w:szCs w:val="24"/>
          <w:highlight w:val="red"/>
        </w:rPr>
        <w:t>20 no Brasil. A referência da</w:t>
      </w:r>
      <w:r w:rsidR="001F573B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taxa de ocupação 85% dos leitos de UTI 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é baseada </w:t>
      </w:r>
      <w:r w:rsidR="001F573B" w:rsidRPr="002F0B3C">
        <w:rPr>
          <w:rFonts w:ascii="Times New Roman" w:hAnsi="Times New Roman" w:cs="Times New Roman"/>
          <w:sz w:val="24"/>
          <w:szCs w:val="24"/>
          <w:highlight w:val="red"/>
        </w:rPr>
        <w:t>informações de documentos oficiais divulgada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s pelo site independente </w:t>
      </w:r>
      <w:proofErr w:type="spellStart"/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>Intercept</w:t>
      </w:r>
      <w:proofErr w:type="spellEnd"/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Brasil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8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. 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Assim, em decorrência do pressuposto de que 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>a</w:t>
      </w:r>
      <w:r w:rsidR="00F96148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taxa de ocupação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dos 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leitos em 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UTI em 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>dezembro de 2019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1F573B" w:rsidRPr="002F0B3C">
        <w:rPr>
          <w:rFonts w:ascii="Times New Roman" w:hAnsi="Times New Roman" w:cs="Times New Roman"/>
          <w:sz w:val="24"/>
          <w:szCs w:val="24"/>
          <w:highlight w:val="red"/>
        </w:rPr>
        <w:t>fosse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de 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>8</w:t>
      </w:r>
      <w:r w:rsidR="001F573B" w:rsidRPr="002F0B3C">
        <w:rPr>
          <w:rFonts w:ascii="Times New Roman" w:hAnsi="Times New Roman" w:cs="Times New Roman"/>
          <w:sz w:val="24"/>
          <w:szCs w:val="24"/>
          <w:highlight w:val="red"/>
        </w:rPr>
        <w:t>5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>%</w:t>
      </w:r>
      <w:r w:rsidR="00F96148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, 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este trabalho </w:t>
      </w:r>
      <w:r w:rsidR="00451C78" w:rsidRPr="002F0B3C">
        <w:rPr>
          <w:rFonts w:ascii="Times New Roman" w:hAnsi="Times New Roman" w:cs="Times New Roman"/>
          <w:sz w:val="24"/>
          <w:szCs w:val="24"/>
          <w:highlight w:val="red"/>
        </w:rPr>
        <w:t>considera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que 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a disponibilidade bruta </w:t>
      </w:r>
      <w:r w:rsidR="001F573B" w:rsidRPr="002F0B3C">
        <w:rPr>
          <w:rFonts w:ascii="Times New Roman" w:hAnsi="Times New Roman" w:cs="Times New Roman"/>
          <w:sz w:val="24"/>
          <w:szCs w:val="24"/>
          <w:highlight w:val="red"/>
        </w:rPr>
        <w:t>menor que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2F0B3C" w:rsidRPr="002F0B3C">
        <w:rPr>
          <w:rFonts w:ascii="Times New Roman" w:hAnsi="Times New Roman" w:cs="Times New Roman"/>
          <w:sz w:val="24"/>
          <w:szCs w:val="24"/>
          <w:highlight w:val="red"/>
        </w:rPr>
        <w:t>cinco</w:t>
      </w:r>
      <w:r w:rsidR="00867EF5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leitos de UTI por 100 mil habitantes</w:t>
      </w:r>
      <w:r w:rsidR="00DA100A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configura uma condição </w:t>
      </w:r>
      <w:r w:rsidR="00C07376" w:rsidRPr="002F0B3C">
        <w:rPr>
          <w:rFonts w:ascii="Times New Roman" w:hAnsi="Times New Roman" w:cs="Times New Roman"/>
          <w:sz w:val="24"/>
          <w:szCs w:val="24"/>
          <w:highlight w:val="red"/>
        </w:rPr>
        <w:t>de colapso na</w:t>
      </w:r>
      <w:r w:rsidR="00A6541E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 oferta tanto no SUS quanto no setor de Saúde Suplementar</w:t>
      </w:r>
      <w:r w:rsidR="00867EF5" w:rsidRPr="002F0B3C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 Por exemplo, um Estado A que 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apresente 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a disponibilidade 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bruta </w:t>
      </w:r>
      <w:r w:rsidR="00A6541E" w:rsidRPr="00130ED7">
        <w:rPr>
          <w:rFonts w:ascii="Times New Roman" w:hAnsi="Times New Roman" w:cs="Times New Roman"/>
          <w:sz w:val="24"/>
          <w:szCs w:val="24"/>
        </w:rPr>
        <w:t>de 18 leitos de UTI por 100 mil habitantes (X</w:t>
      </w:r>
      <w:r w:rsidR="00A6541E" w:rsidRPr="00130E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), considerando a taxa de utilização de </w:t>
      </w:r>
      <w:r w:rsidR="00C07376">
        <w:rPr>
          <w:rFonts w:ascii="Times New Roman" w:hAnsi="Times New Roman" w:cs="Times New Roman"/>
          <w:sz w:val="24"/>
          <w:szCs w:val="24"/>
        </w:rPr>
        <w:t>85%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 (Y</w:t>
      </w:r>
      <w:r w:rsidR="00A6541E" w:rsidRPr="00130E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) tem disponível apenas </w:t>
      </w:r>
      <w:r w:rsidR="00C07376">
        <w:rPr>
          <w:rFonts w:ascii="Times New Roman" w:hAnsi="Times New Roman" w:cs="Times New Roman"/>
          <w:sz w:val="24"/>
          <w:szCs w:val="24"/>
        </w:rPr>
        <w:t>2,5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 leitos de UTI por 100 mil (</w:t>
      </w:r>
      <w:r w:rsidR="008442D3" w:rsidRPr="00130ED7">
        <w:rPr>
          <w:rFonts w:ascii="Times New Roman" w:hAnsi="Times New Roman" w:cs="Times New Roman"/>
          <w:sz w:val="24"/>
          <w:szCs w:val="24"/>
        </w:rPr>
        <w:t>W</w:t>
      </w:r>
      <w:r w:rsidR="008442D3" w:rsidRPr="00130E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) habitantes </w:t>
      </w:r>
      <w:r w:rsidR="00C07376">
        <w:rPr>
          <w:rFonts w:ascii="Times New Roman" w:hAnsi="Times New Roman" w:cs="Times New Roman"/>
          <w:sz w:val="24"/>
          <w:szCs w:val="24"/>
        </w:rPr>
        <w:t xml:space="preserve">a partir </w:t>
      </w:r>
      <w:r w:rsidR="00C07376">
        <w:rPr>
          <w:rFonts w:ascii="Times New Roman" w:hAnsi="Times New Roman" w:cs="Times New Roman"/>
          <w:sz w:val="24"/>
          <w:szCs w:val="24"/>
        </w:rPr>
        <w:lastRenderedPageBreak/>
        <w:t>da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 fórmula X</w:t>
      </w:r>
      <w:r w:rsidR="00A6541E" w:rsidRPr="00130E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6541E" w:rsidRPr="00130ED7">
        <w:rPr>
          <w:rFonts w:ascii="Times New Roman" w:hAnsi="Times New Roman" w:cs="Times New Roman"/>
          <w:sz w:val="24"/>
          <w:szCs w:val="24"/>
        </w:rPr>
        <w:t xml:space="preserve"> –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 Y</w:t>
      </w:r>
      <w:r w:rsidR="008442D3" w:rsidRPr="00130E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A6541E" w:rsidRPr="00130ED7">
        <w:rPr>
          <w:rFonts w:ascii="Times New Roman" w:hAnsi="Times New Roman" w:cs="Times New Roman"/>
          <w:sz w:val="24"/>
          <w:szCs w:val="24"/>
        </w:rPr>
        <w:t>=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 W</w:t>
      </w:r>
      <w:r w:rsidR="008442D3" w:rsidRPr="00130E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42D3" w:rsidRPr="00130ED7">
        <w:rPr>
          <w:rFonts w:ascii="Times New Roman" w:hAnsi="Times New Roman" w:cs="Times New Roman"/>
          <w:sz w:val="24"/>
          <w:szCs w:val="24"/>
        </w:rPr>
        <w:t>.</w:t>
      </w:r>
      <w:r w:rsidR="001F573B">
        <w:rPr>
          <w:rFonts w:ascii="Times New Roman" w:hAnsi="Times New Roman" w:cs="Times New Roman"/>
          <w:sz w:val="24"/>
          <w:szCs w:val="24"/>
        </w:rPr>
        <w:t xml:space="preserve"> Neste caso, a situação do estado na disponibilidade de leitos é catastrófica. </w:t>
      </w:r>
    </w:p>
    <w:p w:rsidR="00CD08E9" w:rsidRPr="00130ED7" w:rsidRDefault="00CD08E9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D6" w:rsidRPr="00130ED7" w:rsidRDefault="00971260" w:rsidP="009015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D7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901520" w:rsidRPr="00130ED7" w:rsidRDefault="00901520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35" w:rsidRPr="00130ED7" w:rsidRDefault="00971260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 xml:space="preserve">A tabela 1 mostra que a disponibilidade de leitos de UTI 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por 100 mil habitantes </w:t>
      </w:r>
      <w:r w:rsidRPr="00130ED7">
        <w:rPr>
          <w:rFonts w:ascii="Times New Roman" w:hAnsi="Times New Roman" w:cs="Times New Roman"/>
          <w:sz w:val="24"/>
          <w:szCs w:val="24"/>
        </w:rPr>
        <w:t xml:space="preserve">nos subsistemas 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SUS e não SUS era expressivamente </w:t>
      </w:r>
      <w:r w:rsidRPr="00130ED7">
        <w:rPr>
          <w:rFonts w:ascii="Times New Roman" w:hAnsi="Times New Roman" w:cs="Times New Roman"/>
          <w:sz w:val="24"/>
          <w:szCs w:val="24"/>
        </w:rPr>
        <w:t xml:space="preserve">desigual </w:t>
      </w:r>
      <w:r w:rsidR="003864BA" w:rsidRPr="00130ED7">
        <w:rPr>
          <w:rFonts w:ascii="Times New Roman" w:hAnsi="Times New Roman" w:cs="Times New Roman"/>
          <w:sz w:val="24"/>
          <w:szCs w:val="24"/>
        </w:rPr>
        <w:t xml:space="preserve">entre as Regiões do país. </w:t>
      </w:r>
      <w:r w:rsidRPr="00130ED7">
        <w:rPr>
          <w:rFonts w:ascii="Times New Roman" w:hAnsi="Times New Roman" w:cs="Times New Roman"/>
          <w:sz w:val="24"/>
          <w:szCs w:val="24"/>
        </w:rPr>
        <w:t>No segm</w:t>
      </w:r>
      <w:r w:rsidR="003864BA" w:rsidRPr="00130ED7">
        <w:rPr>
          <w:rFonts w:ascii="Times New Roman" w:hAnsi="Times New Roman" w:cs="Times New Roman"/>
          <w:sz w:val="24"/>
          <w:szCs w:val="24"/>
        </w:rPr>
        <w:t xml:space="preserve">ento público do SUS, a 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média </w:t>
      </w:r>
      <w:r w:rsidR="00DA20DA" w:rsidRPr="00130ED7">
        <w:rPr>
          <w:rFonts w:ascii="Times New Roman" w:hAnsi="Times New Roman" w:cs="Times New Roman"/>
          <w:sz w:val="24"/>
          <w:szCs w:val="24"/>
        </w:rPr>
        <w:t xml:space="preserve">da 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disponibilidade 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bruta </w:t>
      </w:r>
      <w:r w:rsidR="000D21C6" w:rsidRPr="00130ED7">
        <w:rPr>
          <w:rFonts w:ascii="Times New Roman" w:hAnsi="Times New Roman" w:cs="Times New Roman"/>
          <w:sz w:val="24"/>
          <w:szCs w:val="24"/>
        </w:rPr>
        <w:t>de leito era de 13,</w:t>
      </w:r>
      <w:r w:rsidR="00214593" w:rsidRPr="00130ED7">
        <w:rPr>
          <w:rFonts w:ascii="Times New Roman" w:hAnsi="Times New Roman" w:cs="Times New Roman"/>
          <w:sz w:val="24"/>
          <w:szCs w:val="24"/>
        </w:rPr>
        <w:t>6 leitos de UTI por 100 mil habitantes. No setor de planos privados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 de assistência à saúde era </w:t>
      </w:r>
      <w:r w:rsidR="00DA20DA" w:rsidRPr="00130ED7">
        <w:rPr>
          <w:rFonts w:ascii="Times New Roman" w:hAnsi="Times New Roman" w:cs="Times New Roman"/>
          <w:sz w:val="24"/>
          <w:szCs w:val="24"/>
        </w:rPr>
        <w:t xml:space="preserve">de </w:t>
      </w:r>
      <w:r w:rsidR="00867EF5" w:rsidRPr="00130ED7">
        <w:rPr>
          <w:rFonts w:ascii="Times New Roman" w:hAnsi="Times New Roman" w:cs="Times New Roman"/>
          <w:sz w:val="24"/>
          <w:szCs w:val="24"/>
        </w:rPr>
        <w:t>62,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6 por 100 mil </w:t>
      </w:r>
      <w:r w:rsidR="00867EF5" w:rsidRPr="00130ED7">
        <w:rPr>
          <w:rFonts w:ascii="Times New Roman" w:hAnsi="Times New Roman" w:cs="Times New Roman"/>
          <w:sz w:val="24"/>
          <w:szCs w:val="24"/>
        </w:rPr>
        <w:t>pessoas segurada</w:t>
      </w:r>
      <w:r w:rsidR="00214593" w:rsidRPr="00130ED7">
        <w:rPr>
          <w:rFonts w:ascii="Times New Roman" w:hAnsi="Times New Roman" w:cs="Times New Roman"/>
          <w:sz w:val="24"/>
          <w:szCs w:val="24"/>
        </w:rPr>
        <w:t xml:space="preserve">s. </w:t>
      </w:r>
      <w:r w:rsidR="007E0235" w:rsidRPr="00130ED7">
        <w:rPr>
          <w:rFonts w:ascii="Times New Roman" w:hAnsi="Times New Roman" w:cs="Times New Roman"/>
          <w:sz w:val="24"/>
          <w:szCs w:val="24"/>
        </w:rPr>
        <w:t xml:space="preserve">A densidade média de leitos de UTI 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no </w:t>
      </w:r>
      <w:r w:rsidR="007E0235" w:rsidRPr="00130ED7">
        <w:rPr>
          <w:rFonts w:ascii="Times New Roman" w:hAnsi="Times New Roman" w:cs="Times New Roman"/>
          <w:sz w:val="24"/>
          <w:szCs w:val="24"/>
        </w:rPr>
        <w:t>setor de saúde compl</w:t>
      </w:r>
      <w:r w:rsidR="00DA20DA" w:rsidRPr="00130ED7">
        <w:rPr>
          <w:rFonts w:ascii="Times New Roman" w:hAnsi="Times New Roman" w:cs="Times New Roman"/>
          <w:sz w:val="24"/>
          <w:szCs w:val="24"/>
        </w:rPr>
        <w:t>ementar era 3,8 vezes superior</w:t>
      </w:r>
      <w:r w:rsidR="007E0235" w:rsidRPr="00130ED7">
        <w:rPr>
          <w:rFonts w:ascii="Times New Roman" w:hAnsi="Times New Roman" w:cs="Times New Roman"/>
          <w:sz w:val="24"/>
          <w:szCs w:val="24"/>
        </w:rPr>
        <w:t xml:space="preserve"> à verificada no SUS.</w:t>
      </w:r>
      <w:r w:rsidR="006414F4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7E0235" w:rsidRPr="00130ED7">
        <w:rPr>
          <w:rFonts w:ascii="Times New Roman" w:hAnsi="Times New Roman" w:cs="Times New Roman"/>
          <w:sz w:val="24"/>
          <w:szCs w:val="24"/>
        </w:rPr>
        <w:t xml:space="preserve">A tabela 2 mostra que esta discrepância era especialmente 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presente </w:t>
      </w:r>
      <w:r w:rsidR="007E0235" w:rsidRPr="00130ED7">
        <w:rPr>
          <w:rFonts w:ascii="Times New Roman" w:hAnsi="Times New Roman" w:cs="Times New Roman"/>
          <w:sz w:val="24"/>
          <w:szCs w:val="24"/>
        </w:rPr>
        <w:t xml:space="preserve">em Estados como Maranhão, </w:t>
      </w:r>
      <w:r w:rsidR="006414F4" w:rsidRPr="00130ED7">
        <w:rPr>
          <w:rFonts w:ascii="Times New Roman" w:hAnsi="Times New Roman" w:cs="Times New Roman"/>
          <w:sz w:val="24"/>
          <w:szCs w:val="24"/>
        </w:rPr>
        <w:t>Mato Grosso, Pará, Piauí, Rio de Janeiro, Rondônia e Tocantins.</w:t>
      </w:r>
    </w:p>
    <w:p w:rsidR="007E0235" w:rsidRPr="00130ED7" w:rsidRDefault="006414F4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>A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 tabela</w:t>
      </w:r>
      <w:r w:rsidRPr="00130ED7">
        <w:rPr>
          <w:rFonts w:ascii="Times New Roman" w:hAnsi="Times New Roman" w:cs="Times New Roman"/>
          <w:sz w:val="24"/>
          <w:szCs w:val="24"/>
        </w:rPr>
        <w:t xml:space="preserve"> 3 </w:t>
      </w:r>
      <w:r w:rsidR="00DA20DA" w:rsidRPr="00130ED7">
        <w:rPr>
          <w:rFonts w:ascii="Times New Roman" w:hAnsi="Times New Roman" w:cs="Times New Roman"/>
          <w:sz w:val="24"/>
          <w:szCs w:val="24"/>
        </w:rPr>
        <w:t>indica</w:t>
      </w:r>
      <w:r w:rsidRPr="00130ED7">
        <w:rPr>
          <w:rFonts w:ascii="Times New Roman" w:hAnsi="Times New Roman" w:cs="Times New Roman"/>
          <w:sz w:val="24"/>
          <w:szCs w:val="24"/>
        </w:rPr>
        <w:t xml:space="preserve"> que</w:t>
      </w:r>
      <w:r w:rsidR="00867EF5" w:rsidRPr="00130ED7">
        <w:rPr>
          <w:rFonts w:ascii="Times New Roman" w:hAnsi="Times New Roman" w:cs="Times New Roman"/>
          <w:sz w:val="24"/>
          <w:szCs w:val="24"/>
        </w:rPr>
        <w:t>,</w:t>
      </w:r>
      <w:r w:rsidRPr="00130ED7">
        <w:rPr>
          <w:rFonts w:ascii="Times New Roman" w:hAnsi="Times New Roman" w:cs="Times New Roman"/>
          <w:sz w:val="24"/>
          <w:szCs w:val="24"/>
        </w:rPr>
        <w:t xml:space="preserve"> nas condições observadas em dezembro de </w:t>
      </w:r>
      <w:proofErr w:type="gramStart"/>
      <w:r w:rsidRPr="00130ED7">
        <w:rPr>
          <w:rFonts w:ascii="Times New Roman" w:hAnsi="Times New Roman" w:cs="Times New Roman"/>
          <w:sz w:val="24"/>
          <w:szCs w:val="24"/>
        </w:rPr>
        <w:t>2019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, </w:t>
      </w:r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856000" w:rsidRPr="00130ED7">
        <w:rPr>
          <w:rFonts w:ascii="Times New Roman" w:hAnsi="Times New Roman" w:cs="Times New Roman"/>
          <w:sz w:val="24"/>
          <w:szCs w:val="24"/>
        </w:rPr>
        <w:t>apenas</w:t>
      </w:r>
      <w:proofErr w:type="gramEnd"/>
      <w:r w:rsidR="00856000" w:rsidRPr="00130ED7">
        <w:rPr>
          <w:rFonts w:ascii="Times New Roman" w:hAnsi="Times New Roman" w:cs="Times New Roman"/>
          <w:sz w:val="24"/>
          <w:szCs w:val="24"/>
        </w:rPr>
        <w:t xml:space="preserve"> os Estados do Ceará, Espírito Santo, Goiás, Maranhão, Mato Grosso do Sul, Minas Gerais, Paraná, Pernambuco, Rio de Janeiro, Rio Grande do Sul e São Paulo teriam a disponibilidade de igual ou mais de 10 leitos de UTI por 100 mil habitantes,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 em uma situação de ocupa</w:t>
      </w:r>
      <w:r w:rsidR="00856000" w:rsidRPr="00130ED7">
        <w:rPr>
          <w:rFonts w:ascii="Times New Roman" w:hAnsi="Times New Roman" w:cs="Times New Roman"/>
          <w:sz w:val="24"/>
          <w:szCs w:val="24"/>
        </w:rPr>
        <w:t>ção de 50% destes leitos</w:t>
      </w:r>
      <w:r w:rsidR="00867EF5" w:rsidRPr="00130ED7">
        <w:rPr>
          <w:rFonts w:ascii="Times New Roman" w:hAnsi="Times New Roman" w:cs="Times New Roman"/>
          <w:sz w:val="24"/>
          <w:szCs w:val="24"/>
        </w:rPr>
        <w:t xml:space="preserve">. Os demais 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estados </w:t>
      </w:r>
      <w:r w:rsidR="00867EF5" w:rsidRPr="00130ED7">
        <w:rPr>
          <w:rFonts w:ascii="Times New Roman" w:hAnsi="Times New Roman" w:cs="Times New Roman"/>
          <w:sz w:val="24"/>
          <w:szCs w:val="24"/>
        </w:rPr>
        <w:t>teriam uma disponibilidade crítica (abaixo de 2 dígitos). Se ampliado o limiar crítico para uma taxa de ocupação de 80%</w:t>
      </w:r>
      <w:r w:rsidR="009A1E5F" w:rsidRPr="00130ED7">
        <w:rPr>
          <w:rFonts w:ascii="Times New Roman" w:hAnsi="Times New Roman" w:cs="Times New Roman"/>
          <w:sz w:val="24"/>
          <w:szCs w:val="24"/>
        </w:rPr>
        <w:t xml:space="preserve">, </w:t>
      </w:r>
      <w:r w:rsidR="007235B4" w:rsidRPr="00130ED7"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867EF5" w:rsidRPr="00130ED7">
        <w:rPr>
          <w:rFonts w:ascii="Times New Roman" w:hAnsi="Times New Roman" w:cs="Times New Roman"/>
          <w:sz w:val="24"/>
          <w:szCs w:val="24"/>
        </w:rPr>
        <w:t>a situação na disponibilidade de leitos de UTI pode chegar ao colapso.</w:t>
      </w:r>
    </w:p>
    <w:p w:rsidR="00867EF5" w:rsidRPr="00130ED7" w:rsidRDefault="009A1E5F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>Nesse sentido, a</w:t>
      </w:r>
      <w:r w:rsidR="002A5F53" w:rsidRPr="00130ED7">
        <w:rPr>
          <w:rFonts w:ascii="Times New Roman" w:hAnsi="Times New Roman" w:cs="Times New Roman"/>
          <w:sz w:val="24"/>
          <w:szCs w:val="24"/>
        </w:rPr>
        <w:t xml:space="preserve"> tabela 4 </w:t>
      </w:r>
      <w:r w:rsidR="00DA20DA" w:rsidRPr="00130ED7">
        <w:rPr>
          <w:rFonts w:ascii="Times New Roman" w:hAnsi="Times New Roman" w:cs="Times New Roman"/>
          <w:sz w:val="24"/>
          <w:szCs w:val="24"/>
        </w:rPr>
        <w:t>revela</w:t>
      </w:r>
      <w:r w:rsidR="002A5F53" w:rsidRPr="00130ED7">
        <w:rPr>
          <w:rFonts w:ascii="Times New Roman" w:hAnsi="Times New Roman" w:cs="Times New Roman"/>
          <w:sz w:val="24"/>
          <w:szCs w:val="24"/>
        </w:rPr>
        <w:t xml:space="preserve"> que a disponibilidade de leitos de UTI no SUS, na mesma situação </w:t>
      </w:r>
      <w:r w:rsidR="006D1143" w:rsidRPr="00130ED7">
        <w:rPr>
          <w:rFonts w:ascii="Times New Roman" w:hAnsi="Times New Roman" w:cs="Times New Roman"/>
          <w:sz w:val="24"/>
          <w:szCs w:val="24"/>
        </w:rPr>
        <w:t>otimista</w:t>
      </w:r>
      <w:r w:rsidR="002A5F53" w:rsidRPr="00130ED7">
        <w:rPr>
          <w:rFonts w:ascii="Times New Roman" w:hAnsi="Times New Roman" w:cs="Times New Roman"/>
          <w:sz w:val="24"/>
          <w:szCs w:val="24"/>
        </w:rPr>
        <w:t xml:space="preserve"> de ocupação hipotética de apenas 50%, já era extremamente crítica em quase todos os Estados da federação, com exceção 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do </w:t>
      </w:r>
      <w:r w:rsidR="002A5F53" w:rsidRPr="00130ED7">
        <w:rPr>
          <w:rFonts w:ascii="Times New Roman" w:hAnsi="Times New Roman" w:cs="Times New Roman"/>
          <w:sz w:val="24"/>
          <w:szCs w:val="24"/>
        </w:rPr>
        <w:t>Paraná, Rio Grande do Sul e São Paulo.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 Na prática, 68% da população brasileira residia</w:t>
      </w:r>
      <w:r w:rsidR="00B23A28" w:rsidRPr="00130ED7">
        <w:rPr>
          <w:rFonts w:ascii="Times New Roman" w:hAnsi="Times New Roman" w:cs="Times New Roman"/>
          <w:sz w:val="24"/>
          <w:szCs w:val="24"/>
        </w:rPr>
        <w:t>m</w:t>
      </w:r>
      <w:r w:rsidR="008442D3" w:rsidRPr="00130ED7">
        <w:rPr>
          <w:rFonts w:ascii="Times New Roman" w:hAnsi="Times New Roman" w:cs="Times New Roman"/>
          <w:sz w:val="24"/>
          <w:szCs w:val="24"/>
        </w:rPr>
        <w:t xml:space="preserve"> em um Estado </w:t>
      </w:r>
      <w:r w:rsidR="00B23A28" w:rsidRPr="00130ED7">
        <w:rPr>
          <w:rFonts w:ascii="Times New Roman" w:hAnsi="Times New Roman" w:cs="Times New Roman"/>
          <w:sz w:val="24"/>
          <w:szCs w:val="24"/>
        </w:rPr>
        <w:t>da federação brasileira na c</w:t>
      </w:r>
      <w:r w:rsidR="008442D3" w:rsidRPr="00130ED7">
        <w:rPr>
          <w:rFonts w:ascii="Times New Roman" w:hAnsi="Times New Roman" w:cs="Times New Roman"/>
          <w:sz w:val="24"/>
          <w:szCs w:val="24"/>
        </w:rPr>
        <w:t>ondição crítica na disponibilidade de le</w:t>
      </w:r>
      <w:r w:rsidR="00B23A28" w:rsidRPr="00130ED7">
        <w:rPr>
          <w:rFonts w:ascii="Times New Roman" w:hAnsi="Times New Roman" w:cs="Times New Roman"/>
          <w:sz w:val="24"/>
          <w:szCs w:val="24"/>
        </w:rPr>
        <w:t xml:space="preserve">itos de UTI em dezembro de 2019, mesmo usando parâmetros extremamente benevolentes para a taxa de ocupação. </w:t>
      </w:r>
    </w:p>
    <w:p w:rsidR="002A5F53" w:rsidRPr="00130ED7" w:rsidRDefault="002A5F53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>A condição crítica na oferta de leitos</w:t>
      </w:r>
      <w:r w:rsidR="00B23A28" w:rsidRPr="00130ED7">
        <w:rPr>
          <w:rFonts w:ascii="Times New Roman" w:hAnsi="Times New Roman" w:cs="Times New Roman"/>
          <w:sz w:val="24"/>
          <w:szCs w:val="24"/>
        </w:rPr>
        <w:t xml:space="preserve"> de UTI nos Estados</w:t>
      </w:r>
      <w:r w:rsidRPr="00130ED7">
        <w:rPr>
          <w:rFonts w:ascii="Times New Roman" w:hAnsi="Times New Roman" w:cs="Times New Roman"/>
          <w:sz w:val="24"/>
          <w:szCs w:val="24"/>
        </w:rPr>
        <w:t xml:space="preserve"> é agravada pela elevadíssima concentração nas Capitais, como mostra a tabela 5.</w:t>
      </w:r>
      <w:r w:rsidR="00B23A28" w:rsidRPr="00130ED7">
        <w:rPr>
          <w:rFonts w:ascii="Times New Roman" w:hAnsi="Times New Roman" w:cs="Times New Roman"/>
          <w:sz w:val="24"/>
          <w:szCs w:val="24"/>
        </w:rPr>
        <w:t xml:space="preserve"> Os habitantes em cidades pequenas, médio porte e das periferias metropolitanas podem enfrentar sérias barreiras de acesso a</w:t>
      </w:r>
      <w:r w:rsidR="00053CA6" w:rsidRPr="00130ED7">
        <w:rPr>
          <w:rFonts w:ascii="Times New Roman" w:hAnsi="Times New Roman" w:cs="Times New Roman"/>
          <w:sz w:val="24"/>
          <w:szCs w:val="24"/>
        </w:rPr>
        <w:t>o</w:t>
      </w:r>
      <w:r w:rsidR="00B23A28" w:rsidRPr="00130ED7">
        <w:rPr>
          <w:rFonts w:ascii="Times New Roman" w:hAnsi="Times New Roman" w:cs="Times New Roman"/>
          <w:sz w:val="24"/>
          <w:szCs w:val="24"/>
        </w:rPr>
        <w:t xml:space="preserve"> cuidado intensivo mantido o cenário da concentração da oferta de dezembro de </w:t>
      </w:r>
      <w:r w:rsidR="00053CA6" w:rsidRPr="00130ED7">
        <w:rPr>
          <w:rFonts w:ascii="Times New Roman" w:hAnsi="Times New Roman" w:cs="Times New Roman"/>
          <w:sz w:val="24"/>
          <w:szCs w:val="24"/>
        </w:rPr>
        <w:t>2019</w:t>
      </w:r>
      <w:r w:rsidR="00B23A28" w:rsidRPr="00130ED7">
        <w:rPr>
          <w:rFonts w:ascii="Times New Roman" w:hAnsi="Times New Roman" w:cs="Times New Roman"/>
          <w:sz w:val="24"/>
          <w:szCs w:val="24"/>
        </w:rPr>
        <w:t>.</w:t>
      </w:r>
    </w:p>
    <w:p w:rsidR="002A5F53" w:rsidRPr="00130ED7" w:rsidRDefault="002A5F53" w:rsidP="00CD0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lastRenderedPageBreak/>
        <w:t>A tabela 6 resume os principais resultado</w:t>
      </w:r>
      <w:r w:rsidR="00053CA6" w:rsidRPr="00130ED7">
        <w:rPr>
          <w:rFonts w:ascii="Times New Roman" w:hAnsi="Times New Roman" w:cs="Times New Roman"/>
          <w:sz w:val="24"/>
          <w:szCs w:val="24"/>
        </w:rPr>
        <w:t xml:space="preserve">s comentados, destacando que a </w:t>
      </w:r>
      <w:r w:rsidRPr="00130ED7">
        <w:rPr>
          <w:rFonts w:ascii="Times New Roman" w:hAnsi="Times New Roman" w:cs="Times New Roman"/>
          <w:sz w:val="24"/>
          <w:szCs w:val="24"/>
        </w:rPr>
        <w:t xml:space="preserve">maioria dos Estados brasileiros se encontra 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em </w:t>
      </w:r>
      <w:r w:rsidRPr="00130ED7">
        <w:rPr>
          <w:rFonts w:ascii="Times New Roman" w:hAnsi="Times New Roman" w:cs="Times New Roman"/>
          <w:sz w:val="24"/>
          <w:szCs w:val="24"/>
        </w:rPr>
        <w:t>condição crítica n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o que tange </w:t>
      </w:r>
      <w:r w:rsidR="00EA65C3" w:rsidRPr="00130ED7">
        <w:rPr>
          <w:rFonts w:ascii="Times New Roman" w:hAnsi="Times New Roman" w:cs="Times New Roman"/>
          <w:sz w:val="24"/>
          <w:szCs w:val="24"/>
        </w:rPr>
        <w:t xml:space="preserve">à </w:t>
      </w:r>
      <w:r w:rsidRPr="00130ED7">
        <w:rPr>
          <w:rFonts w:ascii="Times New Roman" w:hAnsi="Times New Roman" w:cs="Times New Roman"/>
          <w:sz w:val="24"/>
          <w:szCs w:val="24"/>
        </w:rPr>
        <w:t>disponibilidade</w:t>
      </w:r>
      <w:r w:rsidR="00EA65C3" w:rsidRPr="00130ED7">
        <w:rPr>
          <w:rFonts w:ascii="Times New Roman" w:hAnsi="Times New Roman" w:cs="Times New Roman"/>
          <w:sz w:val="24"/>
          <w:szCs w:val="24"/>
        </w:rPr>
        <w:t xml:space="preserve"> bruta</w:t>
      </w:r>
      <w:r w:rsidRPr="00130ED7">
        <w:rPr>
          <w:rFonts w:ascii="Times New Roman" w:hAnsi="Times New Roman" w:cs="Times New Roman"/>
          <w:sz w:val="24"/>
          <w:szCs w:val="24"/>
        </w:rPr>
        <w:t xml:space="preserve"> de leitos</w:t>
      </w:r>
      <w:r w:rsidR="00B23A28" w:rsidRPr="00130ED7">
        <w:rPr>
          <w:rFonts w:ascii="Times New Roman" w:hAnsi="Times New Roman" w:cs="Times New Roman"/>
          <w:sz w:val="24"/>
          <w:szCs w:val="24"/>
        </w:rPr>
        <w:t xml:space="preserve"> de UTI</w:t>
      </w:r>
      <w:r w:rsidRPr="00130ED7">
        <w:rPr>
          <w:rFonts w:ascii="Times New Roman" w:hAnsi="Times New Roman" w:cs="Times New Roman"/>
          <w:sz w:val="24"/>
          <w:szCs w:val="24"/>
        </w:rPr>
        <w:t>.</w:t>
      </w:r>
    </w:p>
    <w:p w:rsidR="00901520" w:rsidRPr="00130ED7" w:rsidRDefault="00901520" w:rsidP="00901520">
      <w:pPr>
        <w:pStyle w:val="Ttulo1"/>
        <w:spacing w:before="0" w:beforeAutospacing="0" w:after="0" w:afterAutospacing="0" w:line="360" w:lineRule="auto"/>
        <w:rPr>
          <w:sz w:val="24"/>
          <w:szCs w:val="24"/>
        </w:rPr>
      </w:pPr>
    </w:p>
    <w:p w:rsidR="00B24C16" w:rsidRDefault="00B24C16" w:rsidP="000D21C6">
      <w:pPr>
        <w:pStyle w:val="Ttulo1"/>
        <w:spacing w:before="0" w:beforeAutospacing="0" w:after="0" w:afterAutospacing="0" w:line="360" w:lineRule="auto"/>
        <w:rPr>
          <w:sz w:val="24"/>
          <w:szCs w:val="24"/>
        </w:rPr>
      </w:pPr>
    </w:p>
    <w:p w:rsidR="00B24C16" w:rsidRDefault="00B24C16" w:rsidP="000D21C6">
      <w:pPr>
        <w:pStyle w:val="Ttulo1"/>
        <w:spacing w:before="0" w:beforeAutospacing="0" w:after="0" w:afterAutospacing="0" w:line="360" w:lineRule="auto"/>
        <w:rPr>
          <w:sz w:val="24"/>
          <w:szCs w:val="24"/>
        </w:rPr>
      </w:pPr>
    </w:p>
    <w:p w:rsidR="00901520" w:rsidRPr="00130ED7" w:rsidRDefault="002A5F53" w:rsidP="00B24C16">
      <w:pPr>
        <w:pStyle w:val="Ttulo1"/>
        <w:spacing w:before="0" w:beforeAutospacing="0" w:after="0" w:afterAutospacing="0" w:line="360" w:lineRule="auto"/>
        <w:rPr>
          <w:sz w:val="24"/>
          <w:szCs w:val="24"/>
        </w:rPr>
      </w:pPr>
      <w:r w:rsidRPr="00130ED7">
        <w:rPr>
          <w:sz w:val="24"/>
          <w:szCs w:val="24"/>
        </w:rPr>
        <w:t>Discussão</w:t>
      </w:r>
    </w:p>
    <w:p w:rsidR="000D21C6" w:rsidRPr="00130ED7" w:rsidRDefault="000D21C6" w:rsidP="00B24C16">
      <w:pPr>
        <w:pStyle w:val="Ttulo1"/>
        <w:spacing w:before="0" w:beforeAutospacing="0" w:after="0" w:afterAutospacing="0" w:line="360" w:lineRule="auto"/>
        <w:rPr>
          <w:sz w:val="24"/>
          <w:szCs w:val="24"/>
        </w:rPr>
      </w:pPr>
    </w:p>
    <w:p w:rsidR="00752657" w:rsidRPr="00130ED7" w:rsidRDefault="00B23A28" w:rsidP="00B24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C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disponibilidade de leito de UTI é </w:t>
      </w:r>
      <w:r w:rsidR="00587C43" w:rsidRPr="00587C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também </w:t>
      </w:r>
      <w:r w:rsidR="00587C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é </w:t>
      </w:r>
      <w:r w:rsidRPr="00587C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crucial para </w:t>
      </w:r>
      <w:r w:rsidR="00587C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as manifestações clínicas severas </w:t>
      </w:r>
      <w:r w:rsidRPr="00587C43">
        <w:rPr>
          <w:rFonts w:ascii="Times New Roman" w:hAnsi="Times New Roman" w:cs="Times New Roman"/>
          <w:sz w:val="24"/>
          <w:szCs w:val="24"/>
          <w:shd w:val="clear" w:color="auto" w:fill="FFFFFF"/>
        </w:rPr>
        <w:t>causada</w:t>
      </w:r>
      <w:r w:rsidR="00587C4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87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</w:t>
      </w:r>
      <w:r w:rsidR="00587C43">
        <w:rPr>
          <w:rFonts w:ascii="Times New Roman" w:hAnsi="Times New Roman" w:cs="Times New Roman"/>
          <w:sz w:val="24"/>
          <w:szCs w:val="24"/>
          <w:shd w:val="clear" w:color="auto" w:fill="FFFFFF"/>
        </w:rPr>
        <w:t>a COVI</w:t>
      </w:r>
      <w:r w:rsidR="002C19D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587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="00587C43">
        <w:rPr>
          <w:rFonts w:ascii="Times New Roman" w:hAnsi="Times New Roman" w:cs="Times New Roman"/>
          <w:sz w:val="24"/>
          <w:szCs w:val="24"/>
          <w:shd w:val="clear" w:color="auto" w:fill="FFFFFF"/>
        </w:rPr>
        <w:t>19.</w:t>
      </w:r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235B4" w:rsidRPr="00130ED7">
        <w:rPr>
          <w:rFonts w:ascii="Times New Roman" w:hAnsi="Times New Roman" w:cs="Times New Roman"/>
          <w:sz w:val="24"/>
          <w:szCs w:val="24"/>
          <w:shd w:val="clear" w:color="auto" w:fill="FFFFFF"/>
        </w:rPr>
        <w:t>Nesse sentido, c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onsidera-se nesta Nota Técnica que o sucesso da </w:t>
      </w:r>
      <w:r w:rsidR="009A1E5F" w:rsidRPr="00130ED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Emergência em Saúde Pública de Importância Nacional</w:t>
      </w:r>
      <w:r w:rsidR="009A1E5F" w:rsidRPr="00130ED7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9A1E5F" w:rsidRPr="00130E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9A1E5F" w:rsidRPr="00130ED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>ESPIN</w:t>
      </w:r>
      <w:r w:rsidR="009A1E5F" w:rsidRPr="00130E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depende em larga medida da infraestrutura pública e privada </w:t>
      </w:r>
      <w:r w:rsidR="00707D22" w:rsidRPr="00130ED7">
        <w:rPr>
          <w:rFonts w:ascii="Times New Roman" w:hAnsi="Times New Roman" w:cs="Times New Roman"/>
          <w:sz w:val="24"/>
          <w:szCs w:val="24"/>
        </w:rPr>
        <w:t xml:space="preserve">disponível de leitos </w:t>
      </w:r>
      <w:r w:rsidRPr="00130ED7">
        <w:rPr>
          <w:rFonts w:ascii="Times New Roman" w:hAnsi="Times New Roman" w:cs="Times New Roman"/>
          <w:sz w:val="24"/>
          <w:szCs w:val="24"/>
        </w:rPr>
        <w:t>de</w:t>
      </w:r>
      <w:r w:rsidR="00707D22" w:rsidRPr="00130ED7">
        <w:rPr>
          <w:rFonts w:ascii="Times New Roman" w:hAnsi="Times New Roman" w:cs="Times New Roman"/>
          <w:sz w:val="24"/>
          <w:szCs w:val="24"/>
        </w:rPr>
        <w:t xml:space="preserve"> UTI 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nos 26 </w:t>
      </w:r>
      <w:r w:rsidR="00CD08E9" w:rsidRPr="00130ED7">
        <w:rPr>
          <w:rFonts w:ascii="Times New Roman" w:hAnsi="Times New Roman" w:cs="Times New Roman"/>
          <w:sz w:val="24"/>
          <w:szCs w:val="24"/>
        </w:rPr>
        <w:t xml:space="preserve">Estados e do Distrito Federal. </w:t>
      </w:r>
      <w:r w:rsidR="001A663B" w:rsidRPr="00130ED7">
        <w:rPr>
          <w:rFonts w:ascii="Times New Roman" w:hAnsi="Times New Roman" w:cs="Times New Roman"/>
          <w:sz w:val="24"/>
          <w:szCs w:val="24"/>
        </w:rPr>
        <w:t>Em um cenário d</w:t>
      </w:r>
      <w:r w:rsidR="00CD08E9" w:rsidRPr="00130ED7">
        <w:rPr>
          <w:rFonts w:ascii="Times New Roman" w:hAnsi="Times New Roman" w:cs="Times New Roman"/>
          <w:sz w:val="24"/>
          <w:szCs w:val="24"/>
        </w:rPr>
        <w:t>e incerteza quanto ao escopo e à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 escala da situação de emergê</w:t>
      </w:r>
      <w:r w:rsidRPr="00130ED7">
        <w:rPr>
          <w:rFonts w:ascii="Times New Roman" w:hAnsi="Times New Roman" w:cs="Times New Roman"/>
          <w:sz w:val="24"/>
          <w:szCs w:val="24"/>
        </w:rPr>
        <w:t>ncia, torna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-se particularmente crítico para a </w:t>
      </w:r>
      <w:r w:rsidR="009A1E5F" w:rsidRPr="00130ED7">
        <w:rPr>
          <w:rFonts w:ascii="Times New Roman" w:hAnsi="Times New Roman" w:cs="Times New Roman"/>
          <w:sz w:val="24"/>
          <w:szCs w:val="24"/>
        </w:rPr>
        <w:t xml:space="preserve">ESPIN 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tomar conhecimento da densidade (disponibilidade bruta desconsiderando a taxa de ocupação e o tempo médio de permanência) de leitos </w:t>
      </w:r>
      <w:r w:rsidR="00752657" w:rsidRPr="00130ED7">
        <w:rPr>
          <w:rFonts w:ascii="Times New Roman" w:hAnsi="Times New Roman" w:cs="Times New Roman"/>
          <w:sz w:val="24"/>
          <w:szCs w:val="24"/>
        </w:rPr>
        <w:t xml:space="preserve">no país </w:t>
      </w:r>
      <w:r w:rsidR="001A663B" w:rsidRPr="00130ED7">
        <w:rPr>
          <w:rFonts w:ascii="Times New Roman" w:hAnsi="Times New Roman" w:cs="Times New Roman"/>
          <w:sz w:val="24"/>
          <w:szCs w:val="24"/>
        </w:rPr>
        <w:t>para que as decisões de investimento sejam tomadas com base em evidência.</w:t>
      </w:r>
      <w:r w:rsidR="00752657" w:rsidRPr="0013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D6" w:rsidRPr="00130ED7" w:rsidRDefault="001A663B" w:rsidP="00B2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>Duas conclusões</w:t>
      </w:r>
      <w:r w:rsidR="00B23A28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752657" w:rsidRPr="00130ED7">
        <w:rPr>
          <w:rFonts w:ascii="Times New Roman" w:hAnsi="Times New Roman" w:cs="Times New Roman"/>
          <w:sz w:val="24"/>
          <w:szCs w:val="24"/>
        </w:rPr>
        <w:t xml:space="preserve">relevantes podem ser </w:t>
      </w:r>
      <w:r w:rsidRPr="00130ED7">
        <w:rPr>
          <w:rFonts w:ascii="Times New Roman" w:hAnsi="Times New Roman" w:cs="Times New Roman"/>
          <w:sz w:val="24"/>
          <w:szCs w:val="24"/>
        </w:rPr>
        <w:t xml:space="preserve">derivadas das evidências </w:t>
      </w:r>
      <w:r w:rsidR="00752657" w:rsidRPr="00130ED7">
        <w:rPr>
          <w:rFonts w:ascii="Times New Roman" w:hAnsi="Times New Roman" w:cs="Times New Roman"/>
          <w:sz w:val="24"/>
          <w:szCs w:val="24"/>
        </w:rPr>
        <w:t>demonstradas nesta Nota Técnica</w:t>
      </w:r>
      <w:r w:rsidRPr="00130ED7">
        <w:rPr>
          <w:rFonts w:ascii="Times New Roman" w:hAnsi="Times New Roman" w:cs="Times New Roman"/>
          <w:sz w:val="24"/>
          <w:szCs w:val="24"/>
        </w:rPr>
        <w:t>:</w:t>
      </w:r>
    </w:p>
    <w:p w:rsidR="001A663B" w:rsidRDefault="00B23A28" w:rsidP="00B24C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</w:rPr>
        <w:t>A</w:t>
      </w:r>
      <w:r w:rsidR="006D1143" w:rsidRPr="00130ED7">
        <w:rPr>
          <w:rFonts w:ascii="Times New Roman" w:hAnsi="Times New Roman" w:cs="Times New Roman"/>
          <w:sz w:val="24"/>
          <w:szCs w:val="24"/>
        </w:rPr>
        <w:t xml:space="preserve"> esperada </w:t>
      </w:r>
      <w:r w:rsidR="001A663B" w:rsidRPr="00130ED7">
        <w:rPr>
          <w:rFonts w:ascii="Times New Roman" w:hAnsi="Times New Roman" w:cs="Times New Roman"/>
          <w:sz w:val="24"/>
          <w:szCs w:val="24"/>
        </w:rPr>
        <w:t>existência</w:t>
      </w:r>
      <w:r w:rsidR="006D1143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752657" w:rsidRPr="00130ED7">
        <w:rPr>
          <w:rFonts w:ascii="Times New Roman" w:hAnsi="Times New Roman" w:cs="Times New Roman"/>
          <w:sz w:val="24"/>
          <w:szCs w:val="24"/>
        </w:rPr>
        <w:t>de elevada disparidade</w:t>
      </w:r>
      <w:r w:rsidR="006D1143" w:rsidRPr="00130ED7">
        <w:rPr>
          <w:rFonts w:ascii="Times New Roman" w:hAnsi="Times New Roman" w:cs="Times New Roman"/>
          <w:sz w:val="24"/>
          <w:szCs w:val="24"/>
        </w:rPr>
        <w:t xml:space="preserve"> regional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 e na relação Capital/Interior</w:t>
      </w:r>
      <w:r w:rsidR="00294004">
        <w:rPr>
          <w:rFonts w:ascii="Times New Roman" w:hAnsi="Times New Roman" w:cs="Times New Roman"/>
          <w:sz w:val="24"/>
          <w:szCs w:val="24"/>
        </w:rPr>
        <w:t xml:space="preserve"> na disponibilidade de leitos de UTI</w:t>
      </w:r>
      <w:r w:rsidR="006D1143" w:rsidRPr="00130ED7">
        <w:rPr>
          <w:rFonts w:ascii="Times New Roman" w:hAnsi="Times New Roman" w:cs="Times New Roman"/>
          <w:sz w:val="24"/>
          <w:szCs w:val="24"/>
        </w:rPr>
        <w:t>,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 que precisa</w:t>
      </w:r>
      <w:r w:rsidR="006D1143" w:rsidRPr="00130ED7">
        <w:rPr>
          <w:rFonts w:ascii="Times New Roman" w:hAnsi="Times New Roman" w:cs="Times New Roman"/>
          <w:sz w:val="24"/>
          <w:szCs w:val="24"/>
        </w:rPr>
        <w:t xml:space="preserve"> ser rapidamente </w:t>
      </w:r>
      <w:r w:rsidR="00752657" w:rsidRPr="00130ED7">
        <w:rPr>
          <w:rFonts w:ascii="Times New Roman" w:hAnsi="Times New Roman" w:cs="Times New Roman"/>
          <w:sz w:val="24"/>
          <w:szCs w:val="24"/>
        </w:rPr>
        <w:t>sup</w:t>
      </w:r>
      <w:r w:rsidR="006D1143" w:rsidRPr="00130ED7">
        <w:rPr>
          <w:rFonts w:ascii="Times New Roman" w:hAnsi="Times New Roman" w:cs="Times New Roman"/>
          <w:sz w:val="24"/>
          <w:szCs w:val="24"/>
        </w:rPr>
        <w:t xml:space="preserve">erada </w:t>
      </w:r>
      <w:r w:rsidR="00752657" w:rsidRPr="00130ED7">
        <w:rPr>
          <w:rFonts w:ascii="Times New Roman" w:hAnsi="Times New Roman" w:cs="Times New Roman"/>
          <w:sz w:val="24"/>
          <w:szCs w:val="24"/>
        </w:rPr>
        <w:t xml:space="preserve">em qualquer </w:t>
      </w:r>
      <w:r w:rsidR="001A663B" w:rsidRPr="00130ED7">
        <w:rPr>
          <w:rFonts w:ascii="Times New Roman" w:hAnsi="Times New Roman" w:cs="Times New Roman"/>
          <w:sz w:val="24"/>
          <w:szCs w:val="24"/>
        </w:rPr>
        <w:t>decisão de alocação de recursos anunciada pelo Ministério da Saúde;</w:t>
      </w:r>
    </w:p>
    <w:p w:rsidR="002C19DD" w:rsidRDefault="002C19DD" w:rsidP="00B24C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condição de colapso na disponibilidade de UTI na maioria dos Estados da Federação, com exceção do Rio de Janeiro, e do Distrito Federal quando considerada a taxa de ocupação de 85% </w:t>
      </w:r>
      <w:r w:rsidR="003E4943">
        <w:rPr>
          <w:rFonts w:ascii="Times New Roman" w:hAnsi="Times New Roman" w:cs="Times New Roman"/>
          <w:sz w:val="24"/>
          <w:szCs w:val="24"/>
        </w:rPr>
        <w:t xml:space="preserve">dos leitos </w:t>
      </w:r>
      <w:r>
        <w:rPr>
          <w:rFonts w:ascii="Times New Roman" w:hAnsi="Times New Roman" w:cs="Times New Roman"/>
          <w:sz w:val="24"/>
          <w:szCs w:val="24"/>
        </w:rPr>
        <w:t xml:space="preserve">em dezembro de 2019. </w:t>
      </w:r>
    </w:p>
    <w:p w:rsidR="002C19DD" w:rsidRPr="002F0B3C" w:rsidRDefault="002C19DD" w:rsidP="00B24C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 xml:space="preserve">Quando </w:t>
      </w:r>
      <w:r w:rsidR="003E4943">
        <w:rPr>
          <w:rFonts w:ascii="Times New Roman" w:hAnsi="Times New Roman" w:cs="Times New Roman"/>
          <w:sz w:val="24"/>
          <w:szCs w:val="24"/>
        </w:rPr>
        <w:t xml:space="preserve">analisadas especificamente </w:t>
      </w:r>
      <w:r>
        <w:rPr>
          <w:rFonts w:ascii="Times New Roman" w:hAnsi="Times New Roman" w:cs="Times New Roman"/>
          <w:sz w:val="24"/>
          <w:szCs w:val="24"/>
        </w:rPr>
        <w:t>a oferta de leitos de UTI pelo SUS, todos os Estados se encontravam</w:t>
      </w:r>
      <w:r w:rsidR="003E4943">
        <w:rPr>
          <w:rFonts w:ascii="Times New Roman" w:hAnsi="Times New Roman" w:cs="Times New Roman"/>
          <w:sz w:val="24"/>
          <w:szCs w:val="24"/>
        </w:rPr>
        <w:t xml:space="preserve"> completamente</w:t>
      </w:r>
      <w:r>
        <w:rPr>
          <w:rFonts w:ascii="Times New Roman" w:hAnsi="Times New Roman" w:cs="Times New Roman"/>
          <w:sz w:val="24"/>
          <w:szCs w:val="24"/>
        </w:rPr>
        <w:t xml:space="preserve"> colapsados na disponibilidade de leitos de UTI</w:t>
      </w:r>
      <w:r w:rsidR="003E4943">
        <w:rPr>
          <w:rFonts w:ascii="Times New Roman" w:hAnsi="Times New Roman" w:cs="Times New Roman"/>
          <w:sz w:val="24"/>
          <w:szCs w:val="24"/>
        </w:rPr>
        <w:t xml:space="preserve"> quando considerada a taxa de ocupação de 85% dos leitos em dezembro de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B3C">
        <w:rPr>
          <w:rFonts w:ascii="Times New Roman" w:hAnsi="Times New Roman" w:cs="Times New Roman"/>
          <w:sz w:val="24"/>
          <w:szCs w:val="24"/>
        </w:rPr>
        <w:t xml:space="preserve"> </w:t>
      </w:r>
      <w:r w:rsidR="002F0B3C" w:rsidRPr="002F0B3C">
        <w:rPr>
          <w:rFonts w:ascii="Times New Roman" w:hAnsi="Times New Roman" w:cs="Times New Roman"/>
          <w:sz w:val="24"/>
          <w:szCs w:val="24"/>
          <w:highlight w:val="red"/>
        </w:rPr>
        <w:t xml:space="preserve">Esta condição torna imperativa a cooperação do Ministério da Saúde com os governos Estaduais e Prefeitos das grandes </w:t>
      </w:r>
      <w:r w:rsidR="001B624C">
        <w:rPr>
          <w:rFonts w:ascii="Times New Roman" w:hAnsi="Times New Roman" w:cs="Times New Roman"/>
          <w:sz w:val="24"/>
          <w:szCs w:val="24"/>
          <w:highlight w:val="red"/>
        </w:rPr>
        <w:t xml:space="preserve">cidades </w:t>
      </w:r>
      <w:r w:rsidR="002F0B3C" w:rsidRPr="002F0B3C">
        <w:rPr>
          <w:rFonts w:ascii="Times New Roman" w:hAnsi="Times New Roman" w:cs="Times New Roman"/>
          <w:sz w:val="24"/>
          <w:szCs w:val="24"/>
          <w:highlight w:val="red"/>
        </w:rPr>
        <w:t>na urgente ampliação da infraestrutura hospitalar exigida pela epidemia da Covid-19.</w:t>
      </w:r>
    </w:p>
    <w:p w:rsidR="001A663B" w:rsidRDefault="003E4943" w:rsidP="00B24C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Neste cenário, é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 necessário </w:t>
      </w:r>
      <w:r w:rsidR="002F0B3C">
        <w:rPr>
          <w:rFonts w:ascii="Times New Roman" w:hAnsi="Times New Roman" w:cs="Times New Roman"/>
          <w:sz w:val="24"/>
          <w:szCs w:val="24"/>
        </w:rPr>
        <w:t xml:space="preserve">também </w:t>
      </w:r>
      <w:r w:rsidR="001A663B" w:rsidRPr="00130ED7">
        <w:rPr>
          <w:rFonts w:ascii="Times New Roman" w:hAnsi="Times New Roman" w:cs="Times New Roman"/>
          <w:sz w:val="24"/>
          <w:szCs w:val="24"/>
        </w:rPr>
        <w:t>ampliar a coordenação da oferta de leitos de UTI do SUS com a disponibilidade</w:t>
      </w:r>
      <w:r w:rsidR="00AF08A7" w:rsidRPr="00130ED7">
        <w:rPr>
          <w:rFonts w:ascii="Times New Roman" w:hAnsi="Times New Roman" w:cs="Times New Roman"/>
          <w:sz w:val="24"/>
          <w:szCs w:val="24"/>
        </w:rPr>
        <w:t xml:space="preserve"> (</w:t>
      </w:r>
      <w:r w:rsidR="001A663B" w:rsidRPr="00130ED7">
        <w:rPr>
          <w:rFonts w:ascii="Times New Roman" w:hAnsi="Times New Roman" w:cs="Times New Roman"/>
          <w:sz w:val="24"/>
          <w:szCs w:val="24"/>
        </w:rPr>
        <w:t>e eventual folga organizacional</w:t>
      </w:r>
      <w:r w:rsidR="00AF08A7" w:rsidRPr="00130ED7">
        <w:rPr>
          <w:rFonts w:ascii="Times New Roman" w:hAnsi="Times New Roman" w:cs="Times New Roman"/>
          <w:sz w:val="24"/>
          <w:szCs w:val="24"/>
        </w:rPr>
        <w:t>)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 constatada no setor de saúde suplementar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2F0B3C">
        <w:rPr>
          <w:rFonts w:ascii="Times New Roman" w:hAnsi="Times New Roman" w:cs="Times New Roman"/>
          <w:sz w:val="24"/>
          <w:szCs w:val="24"/>
        </w:rPr>
        <w:t>poucos</w:t>
      </w:r>
      <w:r>
        <w:rPr>
          <w:rFonts w:ascii="Times New Roman" w:hAnsi="Times New Roman" w:cs="Times New Roman"/>
          <w:sz w:val="24"/>
          <w:szCs w:val="24"/>
        </w:rPr>
        <w:t xml:space="preserve"> Estados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 para abrir espaço para que áreas geográficas do país sejam priorizadas</w:t>
      </w:r>
      <w:r w:rsidR="00752657" w:rsidRPr="00130ED7">
        <w:rPr>
          <w:rFonts w:ascii="Times New Roman" w:hAnsi="Times New Roman" w:cs="Times New Roman"/>
          <w:sz w:val="24"/>
          <w:szCs w:val="24"/>
        </w:rPr>
        <w:t xml:space="preserve"> pelo investimento</w:t>
      </w:r>
      <w:r w:rsidR="00215E24" w:rsidRPr="00130ED7">
        <w:rPr>
          <w:rFonts w:ascii="Times New Roman" w:hAnsi="Times New Roman" w:cs="Times New Roman"/>
          <w:sz w:val="24"/>
          <w:szCs w:val="24"/>
        </w:rPr>
        <w:t xml:space="preserve"> governamental</w:t>
      </w:r>
      <w:r w:rsidR="00752657" w:rsidRPr="00130ED7">
        <w:rPr>
          <w:rFonts w:ascii="Times New Roman" w:hAnsi="Times New Roman" w:cs="Times New Roman"/>
          <w:sz w:val="24"/>
          <w:szCs w:val="24"/>
        </w:rPr>
        <w:t xml:space="preserve"> </w:t>
      </w:r>
      <w:r w:rsidR="001A663B" w:rsidRPr="00130ED7">
        <w:rPr>
          <w:rFonts w:ascii="Times New Roman" w:hAnsi="Times New Roman" w:cs="Times New Roman"/>
          <w:sz w:val="24"/>
          <w:szCs w:val="24"/>
        </w:rPr>
        <w:t xml:space="preserve">diante da situação emergencial instaurada </w:t>
      </w:r>
      <w:r w:rsidR="00A412D3" w:rsidRPr="00130ED7">
        <w:rPr>
          <w:rFonts w:ascii="Times New Roman" w:hAnsi="Times New Roman" w:cs="Times New Roman"/>
          <w:sz w:val="24"/>
          <w:szCs w:val="24"/>
        </w:rPr>
        <w:t xml:space="preserve">pela </w:t>
      </w:r>
      <w:r w:rsidR="00EA65C3" w:rsidRPr="00130ED7">
        <w:rPr>
          <w:rFonts w:ascii="Times New Roman" w:hAnsi="Times New Roman" w:cs="Times New Roman"/>
          <w:sz w:val="24"/>
          <w:szCs w:val="24"/>
        </w:rPr>
        <w:t xml:space="preserve">epidemia da </w:t>
      </w:r>
      <w:r w:rsidR="00A412D3" w:rsidRPr="00130ED7">
        <w:rPr>
          <w:rFonts w:ascii="Times New Roman" w:hAnsi="Times New Roman" w:cs="Times New Roman"/>
          <w:sz w:val="24"/>
          <w:szCs w:val="24"/>
        </w:rPr>
        <w:t>COVID-19</w:t>
      </w:r>
      <w:r w:rsidR="001A663B" w:rsidRPr="00130ED7">
        <w:rPr>
          <w:rFonts w:ascii="Times New Roman" w:hAnsi="Times New Roman" w:cs="Times New Roman"/>
          <w:sz w:val="24"/>
          <w:szCs w:val="24"/>
        </w:rPr>
        <w:t>.</w:t>
      </w:r>
      <w:r w:rsidR="00056164" w:rsidRPr="00130ED7">
        <w:rPr>
          <w:rFonts w:ascii="Times New Roman" w:hAnsi="Times New Roman" w:cs="Times New Roman"/>
          <w:sz w:val="24"/>
          <w:szCs w:val="24"/>
        </w:rPr>
        <w:t xml:space="preserve"> Na Espanha,</w:t>
      </w:r>
      <w:r w:rsidR="007235B4" w:rsidRPr="00130ED7">
        <w:rPr>
          <w:rFonts w:ascii="Times New Roman" w:hAnsi="Times New Roman" w:cs="Times New Roman"/>
          <w:sz w:val="24"/>
          <w:szCs w:val="24"/>
        </w:rPr>
        <w:t xml:space="preserve"> por exemplo, </w:t>
      </w:r>
      <w:r w:rsidR="00056164" w:rsidRPr="00130ED7">
        <w:rPr>
          <w:rFonts w:ascii="Times New Roman" w:hAnsi="Times New Roman" w:cs="Times New Roman"/>
          <w:sz w:val="24"/>
          <w:szCs w:val="24"/>
        </w:rPr>
        <w:t>as autoridades sanitárias</w:t>
      </w:r>
      <w:r w:rsidR="007235B4" w:rsidRPr="00130ED7">
        <w:rPr>
          <w:rFonts w:ascii="Times New Roman" w:hAnsi="Times New Roman" w:cs="Times New Roman"/>
          <w:sz w:val="24"/>
          <w:szCs w:val="24"/>
        </w:rPr>
        <w:t xml:space="preserve"> governamentais</w:t>
      </w:r>
      <w:r w:rsidR="00056164" w:rsidRPr="00130ED7">
        <w:rPr>
          <w:rFonts w:ascii="Times New Roman" w:hAnsi="Times New Roman" w:cs="Times New Roman"/>
          <w:sz w:val="24"/>
          <w:szCs w:val="24"/>
        </w:rPr>
        <w:t xml:space="preserve"> assumiram controle </w:t>
      </w:r>
      <w:r w:rsidR="007235B4" w:rsidRPr="00130ED7">
        <w:rPr>
          <w:rFonts w:ascii="Times New Roman" w:hAnsi="Times New Roman" w:cs="Times New Roman"/>
          <w:sz w:val="24"/>
          <w:szCs w:val="24"/>
        </w:rPr>
        <w:t xml:space="preserve">direto </w:t>
      </w:r>
      <w:r w:rsidR="00056164" w:rsidRPr="00130ED7">
        <w:rPr>
          <w:rFonts w:ascii="Times New Roman" w:hAnsi="Times New Roman" w:cs="Times New Roman"/>
          <w:sz w:val="24"/>
          <w:szCs w:val="24"/>
        </w:rPr>
        <w:t>das unidades privadas, incluindo os hospitais</w:t>
      </w:r>
      <w:r w:rsidR="007235B4" w:rsidRPr="00130ED7">
        <w:rPr>
          <w:rFonts w:ascii="Times New Roman" w:hAnsi="Times New Roman" w:cs="Times New Roman"/>
          <w:sz w:val="24"/>
          <w:szCs w:val="24"/>
        </w:rPr>
        <w:t xml:space="preserve"> em março de 2020</w:t>
      </w:r>
      <w:r w:rsidR="00C0737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56164" w:rsidRPr="00130ED7">
        <w:rPr>
          <w:rFonts w:ascii="Times New Roman" w:hAnsi="Times New Roman" w:cs="Times New Roman"/>
          <w:sz w:val="24"/>
          <w:szCs w:val="24"/>
        </w:rPr>
        <w:t>.</w:t>
      </w:r>
    </w:p>
    <w:p w:rsidR="00294004" w:rsidRDefault="00294004" w:rsidP="00B24C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65EEE" w:rsidRDefault="00294004" w:rsidP="00B2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EE">
        <w:rPr>
          <w:rFonts w:ascii="Times New Roman" w:hAnsi="Times New Roman" w:cs="Times New Roman"/>
          <w:sz w:val="24"/>
          <w:szCs w:val="24"/>
        </w:rPr>
        <w:t xml:space="preserve">Por fim, para além do número absoluto de leitos disponíveis, </w:t>
      </w:r>
      <w:r w:rsidR="00865EEE" w:rsidRPr="00865EEE">
        <w:rPr>
          <w:rFonts w:ascii="Times New Roman" w:hAnsi="Times New Roman" w:cs="Times New Roman"/>
          <w:sz w:val="24"/>
          <w:szCs w:val="24"/>
        </w:rPr>
        <w:t>as formas de</w:t>
      </w:r>
      <w:r w:rsidR="00006EAC" w:rsidRPr="00865EEE">
        <w:rPr>
          <w:rFonts w:ascii="Times New Roman" w:hAnsi="Times New Roman" w:cs="Times New Roman"/>
          <w:sz w:val="24"/>
          <w:szCs w:val="24"/>
        </w:rPr>
        <w:t xml:space="preserve"> utilização de leitos de UTI no SUS e na </w:t>
      </w:r>
      <w:r w:rsidR="00B24C16">
        <w:rPr>
          <w:rFonts w:ascii="Times New Roman" w:hAnsi="Times New Roman" w:cs="Times New Roman"/>
          <w:sz w:val="24"/>
          <w:szCs w:val="24"/>
        </w:rPr>
        <w:t xml:space="preserve">Saúde Complementar precisam ser </w:t>
      </w:r>
      <w:r w:rsidR="003E4943">
        <w:rPr>
          <w:rFonts w:ascii="Times New Roman" w:hAnsi="Times New Roman" w:cs="Times New Roman"/>
          <w:sz w:val="24"/>
          <w:szCs w:val="24"/>
        </w:rPr>
        <w:t xml:space="preserve">revisadas no contexto da </w:t>
      </w:r>
      <w:r w:rsidR="00865EEE">
        <w:rPr>
          <w:rFonts w:ascii="Times New Roman" w:hAnsi="Times New Roman" w:cs="Times New Roman"/>
          <w:sz w:val="24"/>
          <w:szCs w:val="24"/>
        </w:rPr>
        <w:t>emergência em saúde pública</w:t>
      </w:r>
      <w:r w:rsidRPr="00865EEE">
        <w:rPr>
          <w:rFonts w:ascii="Times New Roman" w:hAnsi="Times New Roman" w:cs="Times New Roman"/>
          <w:sz w:val="24"/>
          <w:szCs w:val="24"/>
        </w:rPr>
        <w:t xml:space="preserve">. </w:t>
      </w:r>
      <w:r w:rsidR="00006EAC" w:rsidRPr="00865EEE">
        <w:rPr>
          <w:rFonts w:ascii="Times New Roman" w:hAnsi="Times New Roman" w:cs="Times New Roman"/>
          <w:sz w:val="24"/>
          <w:szCs w:val="24"/>
        </w:rPr>
        <w:t>A utilização das</w:t>
      </w:r>
      <w:r w:rsidRPr="00865EEE">
        <w:rPr>
          <w:rFonts w:ascii="Times New Roman" w:hAnsi="Times New Roman" w:cs="Times New Roman"/>
          <w:sz w:val="24"/>
          <w:szCs w:val="24"/>
        </w:rPr>
        <w:t xml:space="preserve"> vagas </w:t>
      </w:r>
      <w:r w:rsidR="00006EAC" w:rsidRPr="00865EEE">
        <w:rPr>
          <w:rFonts w:ascii="Times New Roman" w:hAnsi="Times New Roman" w:cs="Times New Roman"/>
          <w:sz w:val="24"/>
          <w:szCs w:val="24"/>
        </w:rPr>
        <w:t xml:space="preserve">na UTI </w:t>
      </w:r>
      <w:r w:rsidRPr="00865EEE">
        <w:rPr>
          <w:rFonts w:ascii="Times New Roman" w:hAnsi="Times New Roman" w:cs="Times New Roman"/>
          <w:sz w:val="24"/>
          <w:szCs w:val="24"/>
        </w:rPr>
        <w:t>ocorre</w:t>
      </w:r>
      <w:r w:rsidR="00865EEE" w:rsidRPr="00865EEE">
        <w:rPr>
          <w:rFonts w:ascii="Times New Roman" w:hAnsi="Times New Roman" w:cs="Times New Roman"/>
          <w:sz w:val="24"/>
          <w:szCs w:val="24"/>
        </w:rPr>
        <w:t xml:space="preserve"> </w:t>
      </w:r>
      <w:r w:rsidRPr="00865EEE">
        <w:rPr>
          <w:rFonts w:ascii="Times New Roman" w:hAnsi="Times New Roman" w:cs="Times New Roman"/>
          <w:sz w:val="24"/>
          <w:szCs w:val="24"/>
        </w:rPr>
        <w:t xml:space="preserve">por critérios </w:t>
      </w:r>
      <w:r w:rsidR="00B24C16">
        <w:rPr>
          <w:rFonts w:ascii="Times New Roman" w:hAnsi="Times New Roman" w:cs="Times New Roman"/>
          <w:sz w:val="24"/>
          <w:szCs w:val="24"/>
        </w:rPr>
        <w:t xml:space="preserve">substancialmente </w:t>
      </w:r>
      <w:r w:rsidRPr="00865EEE">
        <w:rPr>
          <w:rFonts w:ascii="Times New Roman" w:hAnsi="Times New Roman" w:cs="Times New Roman"/>
          <w:sz w:val="24"/>
          <w:szCs w:val="24"/>
        </w:rPr>
        <w:t>distintos no</w:t>
      </w:r>
      <w:r w:rsidR="00865EEE" w:rsidRPr="00865EEE">
        <w:rPr>
          <w:rFonts w:ascii="Times New Roman" w:hAnsi="Times New Roman" w:cs="Times New Roman"/>
          <w:sz w:val="24"/>
          <w:szCs w:val="24"/>
        </w:rPr>
        <w:t>s dois subsistemas</w:t>
      </w:r>
      <w:r w:rsidR="00B24C16">
        <w:rPr>
          <w:rFonts w:ascii="Times New Roman" w:hAnsi="Times New Roman" w:cs="Times New Roman"/>
          <w:sz w:val="24"/>
          <w:szCs w:val="24"/>
        </w:rPr>
        <w:t>.</w:t>
      </w:r>
      <w:r w:rsidR="00865EEE" w:rsidRPr="00865EEE">
        <w:rPr>
          <w:rFonts w:ascii="Times New Roman" w:hAnsi="Times New Roman" w:cs="Times New Roman"/>
          <w:sz w:val="24"/>
          <w:szCs w:val="24"/>
        </w:rPr>
        <w:t xml:space="preserve"> </w:t>
      </w:r>
      <w:r w:rsidRPr="00865EEE">
        <w:rPr>
          <w:rFonts w:ascii="Times New Roman" w:hAnsi="Times New Roman" w:cs="Times New Roman"/>
          <w:sz w:val="24"/>
          <w:szCs w:val="24"/>
        </w:rPr>
        <w:t>Enquanto que no SUS as internações ocorrem muitas vezes de forma tardia com o paciente fora do tempo ideal para cuidados intensivos (isso acontece pela fala de vagas)</w:t>
      </w:r>
      <w:r w:rsidR="00006EAC" w:rsidRPr="00865EEE">
        <w:rPr>
          <w:rFonts w:ascii="Times New Roman" w:hAnsi="Times New Roman" w:cs="Times New Roman"/>
          <w:sz w:val="24"/>
          <w:szCs w:val="24"/>
        </w:rPr>
        <w:t xml:space="preserve">, </w:t>
      </w:r>
      <w:r w:rsidRPr="00865EEE">
        <w:rPr>
          <w:rFonts w:ascii="Times New Roman" w:hAnsi="Times New Roman" w:cs="Times New Roman"/>
          <w:sz w:val="24"/>
          <w:szCs w:val="24"/>
        </w:rPr>
        <w:t xml:space="preserve">no sistema privado suplementar, ao </w:t>
      </w:r>
      <w:proofErr w:type="spellStart"/>
      <w:r w:rsidRPr="00865EEE">
        <w:rPr>
          <w:rFonts w:ascii="Times New Roman" w:hAnsi="Times New Roman" w:cs="Times New Roman"/>
          <w:sz w:val="24"/>
          <w:szCs w:val="24"/>
        </w:rPr>
        <w:t>c</w:t>
      </w:r>
      <w:r w:rsidR="00006EAC" w:rsidRPr="00865EEE">
        <w:rPr>
          <w:rFonts w:ascii="Times New Roman" w:hAnsi="Times New Roman" w:cs="Times New Roman"/>
          <w:sz w:val="24"/>
          <w:szCs w:val="24"/>
        </w:rPr>
        <w:t>ontrario</w:t>
      </w:r>
      <w:proofErr w:type="spellEnd"/>
      <w:r w:rsidR="00006EAC" w:rsidRPr="00865EEE">
        <w:rPr>
          <w:rFonts w:ascii="Times New Roman" w:hAnsi="Times New Roman" w:cs="Times New Roman"/>
          <w:sz w:val="24"/>
          <w:szCs w:val="24"/>
        </w:rPr>
        <w:t xml:space="preserve">, com frequência, há o excesso de encaminhamentos à </w:t>
      </w:r>
      <w:r w:rsidRPr="00865EEE">
        <w:rPr>
          <w:rFonts w:ascii="Times New Roman" w:hAnsi="Times New Roman" w:cs="Times New Roman"/>
          <w:sz w:val="24"/>
          <w:szCs w:val="24"/>
        </w:rPr>
        <w:t xml:space="preserve">UTI, onde a diária paga pelo plano </w:t>
      </w:r>
      <w:r w:rsidR="00006EAC" w:rsidRPr="00865EEE">
        <w:rPr>
          <w:rFonts w:ascii="Times New Roman" w:hAnsi="Times New Roman" w:cs="Times New Roman"/>
          <w:sz w:val="24"/>
          <w:szCs w:val="24"/>
        </w:rPr>
        <w:t xml:space="preserve">de saúde </w:t>
      </w:r>
      <w:r w:rsidR="00B24C16">
        <w:rPr>
          <w:rFonts w:ascii="Times New Roman" w:hAnsi="Times New Roman" w:cs="Times New Roman"/>
          <w:sz w:val="24"/>
          <w:szCs w:val="24"/>
        </w:rPr>
        <w:t>é elevada</w:t>
      </w:r>
      <w:r w:rsidR="00006EAC" w:rsidRPr="00865EEE">
        <w:rPr>
          <w:rFonts w:ascii="Times New Roman" w:hAnsi="Times New Roman" w:cs="Times New Roman"/>
          <w:sz w:val="24"/>
          <w:szCs w:val="24"/>
        </w:rPr>
        <w:t xml:space="preserve">, ampliando </w:t>
      </w:r>
      <w:r w:rsidR="00865EEE" w:rsidRPr="00865EEE">
        <w:rPr>
          <w:rFonts w:ascii="Times New Roman" w:hAnsi="Times New Roman" w:cs="Times New Roman"/>
          <w:sz w:val="24"/>
          <w:szCs w:val="24"/>
        </w:rPr>
        <w:t>a receita</w:t>
      </w:r>
      <w:r w:rsidRPr="00865EEE">
        <w:rPr>
          <w:rFonts w:ascii="Times New Roman" w:hAnsi="Times New Roman" w:cs="Times New Roman"/>
          <w:sz w:val="24"/>
          <w:szCs w:val="24"/>
        </w:rPr>
        <w:t xml:space="preserve"> </w:t>
      </w:r>
      <w:r w:rsidR="00006EAC" w:rsidRPr="00865EEE">
        <w:rPr>
          <w:rFonts w:ascii="Times New Roman" w:hAnsi="Times New Roman" w:cs="Times New Roman"/>
          <w:sz w:val="24"/>
          <w:szCs w:val="24"/>
        </w:rPr>
        <w:t xml:space="preserve">da </w:t>
      </w:r>
      <w:r w:rsidRPr="00865EEE">
        <w:rPr>
          <w:rFonts w:ascii="Times New Roman" w:hAnsi="Times New Roman" w:cs="Times New Roman"/>
          <w:sz w:val="24"/>
          <w:szCs w:val="24"/>
        </w:rPr>
        <w:t xml:space="preserve">unidade hospitalar. </w:t>
      </w:r>
    </w:p>
    <w:p w:rsidR="00294004" w:rsidRDefault="00865EEE" w:rsidP="00B24C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  <w:sz w:val="24"/>
          <w:szCs w:val="24"/>
        </w:rPr>
        <w:t>Muitos</w:t>
      </w:r>
      <w:r w:rsidR="00294004" w:rsidRPr="00865EEE">
        <w:rPr>
          <w:rFonts w:ascii="Times New Roman" w:hAnsi="Times New Roman" w:cs="Times New Roman"/>
          <w:sz w:val="24"/>
          <w:szCs w:val="24"/>
        </w:rPr>
        <w:t xml:space="preserve"> paciente</w:t>
      </w:r>
      <w:r w:rsidR="00006EAC" w:rsidRPr="00865EEE">
        <w:rPr>
          <w:rFonts w:ascii="Times New Roman" w:hAnsi="Times New Roman" w:cs="Times New Roman"/>
          <w:sz w:val="24"/>
          <w:szCs w:val="24"/>
        </w:rPr>
        <w:t>s</w:t>
      </w:r>
      <w:r w:rsidR="00294004" w:rsidRPr="00865EEE">
        <w:rPr>
          <w:rFonts w:ascii="Times New Roman" w:hAnsi="Times New Roman" w:cs="Times New Roman"/>
          <w:sz w:val="24"/>
          <w:szCs w:val="24"/>
        </w:rPr>
        <w:t xml:space="preserve"> </w:t>
      </w:r>
      <w:r w:rsidRPr="00865EEE">
        <w:rPr>
          <w:rFonts w:ascii="Times New Roman" w:hAnsi="Times New Roman" w:cs="Times New Roman"/>
          <w:sz w:val="24"/>
          <w:szCs w:val="24"/>
        </w:rPr>
        <w:t xml:space="preserve">internados no SUS </w:t>
      </w:r>
      <w:r w:rsidR="00294004" w:rsidRPr="00865EEE">
        <w:rPr>
          <w:rFonts w:ascii="Times New Roman" w:hAnsi="Times New Roman" w:cs="Times New Roman"/>
          <w:sz w:val="24"/>
          <w:szCs w:val="24"/>
        </w:rPr>
        <w:t xml:space="preserve">permanecem por longos períodos na UTI porque não há retaguarda para cuidados paliativos e tratamento domiciliar, o que impede disponibilidade de leitos. No sistema privado quando não há mais indicação </w:t>
      </w:r>
      <w:r w:rsidRPr="00865EEE">
        <w:rPr>
          <w:rFonts w:ascii="Times New Roman" w:hAnsi="Times New Roman" w:cs="Times New Roman"/>
          <w:sz w:val="24"/>
          <w:szCs w:val="24"/>
        </w:rPr>
        <w:t xml:space="preserve">terapêutica </w:t>
      </w:r>
      <w:r w:rsidR="00294004" w:rsidRPr="00865EEE">
        <w:rPr>
          <w:rFonts w:ascii="Times New Roman" w:hAnsi="Times New Roman" w:cs="Times New Roman"/>
          <w:sz w:val="24"/>
          <w:szCs w:val="24"/>
        </w:rPr>
        <w:t>(paciente crônico dependente de aparelhos)</w:t>
      </w:r>
      <w:r w:rsidRPr="00865EEE">
        <w:rPr>
          <w:rFonts w:ascii="Times New Roman" w:hAnsi="Times New Roman" w:cs="Times New Roman"/>
          <w:sz w:val="24"/>
          <w:szCs w:val="24"/>
        </w:rPr>
        <w:t xml:space="preserve">, as empresas de planos de saúde </w:t>
      </w:r>
      <w:r w:rsidR="00B24C16">
        <w:rPr>
          <w:rFonts w:ascii="Times New Roman" w:hAnsi="Times New Roman" w:cs="Times New Roman"/>
          <w:sz w:val="24"/>
          <w:szCs w:val="24"/>
        </w:rPr>
        <w:t xml:space="preserve">simplesmente </w:t>
      </w:r>
      <w:r w:rsidR="00294004" w:rsidRPr="00865EEE">
        <w:rPr>
          <w:rFonts w:ascii="Times New Roman" w:hAnsi="Times New Roman" w:cs="Times New Roman"/>
          <w:sz w:val="24"/>
          <w:szCs w:val="24"/>
        </w:rPr>
        <w:t xml:space="preserve">interrompem o pagamento das diárias obrigando a alta do paciente </w:t>
      </w:r>
      <w:r w:rsidR="003E4943">
        <w:rPr>
          <w:rFonts w:ascii="Times New Roman" w:hAnsi="Times New Roman" w:cs="Times New Roman"/>
          <w:sz w:val="24"/>
          <w:szCs w:val="24"/>
        </w:rPr>
        <w:t xml:space="preserve">e a demanda por internação no </w:t>
      </w:r>
      <w:r w:rsidR="00294004" w:rsidRPr="00865EEE">
        <w:rPr>
          <w:rFonts w:ascii="Times New Roman" w:hAnsi="Times New Roman" w:cs="Times New Roman"/>
          <w:sz w:val="24"/>
          <w:szCs w:val="24"/>
        </w:rPr>
        <w:t>SUS</w:t>
      </w:r>
      <w:r w:rsidR="00294004" w:rsidRPr="00294004">
        <w:rPr>
          <w:rFonts w:ascii="Times New Roman" w:hAnsi="Times New Roman" w:cs="Times New Roman"/>
        </w:rPr>
        <w:t>.</w:t>
      </w:r>
    </w:p>
    <w:p w:rsidR="00294004" w:rsidRPr="00294004" w:rsidRDefault="00294004" w:rsidP="00865E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00A" w:rsidRPr="00130ED7" w:rsidRDefault="00DA100A" w:rsidP="00752657">
      <w:pPr>
        <w:spacing w:after="0" w:line="360" w:lineRule="auto"/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</w:rPr>
      </w:pPr>
    </w:p>
    <w:p w:rsidR="00752657" w:rsidRPr="00130ED7" w:rsidRDefault="00752657" w:rsidP="00752657">
      <w:pPr>
        <w:spacing w:after="0" w:line="360" w:lineRule="auto"/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</w:rPr>
        <w:t>Referências</w:t>
      </w:r>
    </w:p>
    <w:p w:rsidR="00975D55" w:rsidRPr="00130ED7" w:rsidRDefault="00975D55" w:rsidP="00752657">
      <w:pPr>
        <w:spacing w:after="0" w:line="360" w:lineRule="auto"/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FFFFF"/>
          <w:lang w:val="en-US"/>
        </w:rPr>
      </w:pPr>
    </w:p>
    <w:p w:rsidR="00752657" w:rsidRPr="00130ED7" w:rsidRDefault="00752657" w:rsidP="00C0737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30E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en-US" w:eastAsia="pt-BR"/>
        </w:rPr>
        <w:t>Prin</w:t>
      </w:r>
      <w:proofErr w:type="spellEnd"/>
      <w:r w:rsidRPr="00130E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en-US" w:eastAsia="pt-BR"/>
        </w:rPr>
        <w:t xml:space="preserve">, M, </w:t>
      </w:r>
      <w:proofErr w:type="spellStart"/>
      <w:proofErr w:type="gramStart"/>
      <w:r w:rsidRPr="00130E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en-US" w:eastAsia="pt-BR"/>
        </w:rPr>
        <w:t>Wunsch</w:t>
      </w:r>
      <w:proofErr w:type="spellEnd"/>
      <w:proofErr w:type="gramEnd"/>
      <w:r w:rsidRPr="00130E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en-US" w:eastAsia="pt-BR"/>
        </w:rPr>
        <w:t xml:space="preserve">, H. International comparisons of intensive care: informing outcomes and improving standards. </w:t>
      </w:r>
      <w:proofErr w:type="spellStart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>Curr</w:t>
      </w:r>
      <w:proofErr w:type="spellEnd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 xml:space="preserve"> </w:t>
      </w:r>
      <w:proofErr w:type="spellStart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>Opin</w:t>
      </w:r>
      <w:proofErr w:type="spellEnd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 xml:space="preserve"> </w:t>
      </w:r>
      <w:proofErr w:type="spellStart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>Crit</w:t>
      </w:r>
      <w:proofErr w:type="spellEnd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 xml:space="preserve"> Care. </w:t>
      </w:r>
      <w:proofErr w:type="gramStart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>2012</w:t>
      </w:r>
      <w:proofErr w:type="gramEnd"/>
      <w:r w:rsidRPr="00130E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t-BR"/>
        </w:rPr>
        <w:t xml:space="preserve">, 18(6): 700–706. </w:t>
      </w:r>
    </w:p>
    <w:p w:rsidR="00752657" w:rsidRPr="00130ED7" w:rsidRDefault="00752657" w:rsidP="00C0737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Rhodes, A, </w:t>
      </w:r>
      <w:proofErr w:type="spellStart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Ferdinande</w:t>
      </w:r>
      <w:proofErr w:type="spellEnd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F, </w:t>
      </w:r>
      <w:proofErr w:type="spellStart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Flaatten</w:t>
      </w:r>
      <w:proofErr w:type="spellEnd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H, </w:t>
      </w:r>
      <w:proofErr w:type="spellStart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Guidet</w:t>
      </w:r>
      <w:proofErr w:type="spellEnd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B, </w:t>
      </w:r>
      <w:proofErr w:type="spellStart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Metnitz</w:t>
      </w:r>
      <w:proofErr w:type="spellEnd"/>
      <w:r w:rsidRPr="00130ED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PG, Moreno, RP. The variability of critical care bed numbers in Europe. Intensive Care Med. 2012, (38):1647–1653. </w:t>
      </w:r>
    </w:p>
    <w:p w:rsidR="00975D55" w:rsidRPr="00130ED7" w:rsidRDefault="00975D55" w:rsidP="00C0737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130ED7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Brasil. Ministério da Saúde. Plano de Contingência Nacional para Infecção Humana pelo novo </w:t>
      </w:r>
      <w:proofErr w:type="spellStart"/>
      <w:r w:rsidRPr="00130ED7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Coronavírus</w:t>
      </w:r>
      <w:proofErr w:type="spellEnd"/>
      <w:r w:rsidRPr="00130ED7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Covid-19. Brasília, Centro de Operações de Emergências em Saúde Pública, Fevereiro. 2020, p. 7.</w:t>
      </w:r>
    </w:p>
    <w:p w:rsidR="00752657" w:rsidRPr="00130ED7" w:rsidRDefault="00752657" w:rsidP="00C0737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E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Sociedade Brasileira de Infectologia. Informe da Sociedade Brasileira de Infectologia (SBI) Sobre </w:t>
      </w:r>
      <w:r w:rsidR="00975D55" w:rsidRPr="00130ED7">
        <w:rPr>
          <w:rFonts w:ascii="Times New Roman" w:eastAsia="Times New Roman" w:hAnsi="Times New Roman" w:cs="Times New Roman"/>
          <w:sz w:val="24"/>
          <w:szCs w:val="24"/>
          <w:lang w:eastAsia="pt-BR"/>
        </w:rPr>
        <w:t>o N</w:t>
      </w:r>
      <w:r w:rsidRPr="00130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ovo </w:t>
      </w:r>
      <w:proofErr w:type="spellStart"/>
      <w:r w:rsidRPr="00130ED7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130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[Disponível </w:t>
      </w:r>
      <w:proofErr w:type="gramStart"/>
      <w:r w:rsidRPr="00130E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 </w:t>
      </w:r>
      <w:hyperlink r:id="rId5" w:history="1">
        <w:r w:rsidRPr="00130ED7">
          <w:rPr>
            <w:rStyle w:val="Hyperlink"/>
            <w:rFonts w:ascii="Times New Roman" w:hAnsi="Times New Roman" w:cs="Times New Roman"/>
            <w:sz w:val="24"/>
            <w:szCs w:val="24"/>
          </w:rPr>
          <w:t>https://www.infectologia.org.br/pg/1558/informativo-sobre-o-novo-coronavirus-para-profissionais-da-saude-e-publico-em-geral</w:t>
        </w:r>
        <w:proofErr w:type="gramEnd"/>
      </w:hyperlink>
      <w:r w:rsidRPr="00130ED7">
        <w:rPr>
          <w:rFonts w:ascii="Times New Roman" w:hAnsi="Times New Roman" w:cs="Times New Roman"/>
          <w:sz w:val="24"/>
          <w:szCs w:val="24"/>
        </w:rPr>
        <w:t>] Acessado em 15/03/2020.</w:t>
      </w:r>
    </w:p>
    <w:p w:rsidR="00B3596F" w:rsidRPr="00130ED7" w:rsidRDefault="00B3596F" w:rsidP="00C0737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ED7">
        <w:rPr>
          <w:rFonts w:ascii="Times New Roman" w:hAnsi="Times New Roman" w:cs="Times New Roman"/>
          <w:sz w:val="24"/>
          <w:szCs w:val="24"/>
        </w:rPr>
        <w:t xml:space="preserve">The Guardian. Londres, 18/03/2020 [Disponível em </w:t>
      </w:r>
      <w:hyperlink r:id="rId6" w:tgtFrame="_blank" w:history="1">
        <w:r w:rsidR="00EA65C3" w:rsidRPr="00130ED7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https://www.theguardian.com/world/2020/mar/18/coronavirus-lockdown-eu-belgium-germany-adopt-measures</w:t>
        </w:r>
      </w:hyperlink>
      <w:r w:rsidRPr="00130ED7">
        <w:rPr>
          <w:rFonts w:ascii="Times New Roman" w:hAnsi="Times New Roman" w:cs="Times New Roman"/>
          <w:sz w:val="24"/>
          <w:szCs w:val="24"/>
        </w:rPr>
        <w:t>]</w:t>
      </w:r>
    </w:p>
    <w:p w:rsidR="00EA65C3" w:rsidRPr="00130ED7" w:rsidRDefault="00EA65C3" w:rsidP="00C0737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ED7">
        <w:rPr>
          <w:rFonts w:ascii="Times New Roman" w:hAnsi="Times New Roman" w:cs="Times New Roman"/>
          <w:sz w:val="24"/>
          <w:szCs w:val="24"/>
        </w:rPr>
        <w:t>O Globo. Rio de Janeiro, 11/03/2020 [Disponível em https://oglobo.globo.com/sociedade/em-meio-pandemia-de-coronavirus-brasil-precisaria-de-3200-novos-leitos-de-uti-no-sus-24299306].</w:t>
      </w:r>
    </w:p>
    <w:p w:rsidR="00057097" w:rsidRDefault="00057097" w:rsidP="00C07376">
      <w:pPr>
        <w:pStyle w:val="PargrafodaLista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0ED7">
        <w:rPr>
          <w:rFonts w:ascii="Times New Roman" w:hAnsi="Times New Roman" w:cs="Times New Roman"/>
          <w:sz w:val="24"/>
          <w:szCs w:val="24"/>
          <w:lang w:val="en-US"/>
        </w:rPr>
        <w:t xml:space="preserve">Costa, NR, </w:t>
      </w:r>
      <w:proofErr w:type="spellStart"/>
      <w:r w:rsidRPr="00130ED7">
        <w:rPr>
          <w:rFonts w:ascii="Times New Roman" w:hAnsi="Times New Roman" w:cs="Times New Roman"/>
          <w:sz w:val="24"/>
          <w:szCs w:val="24"/>
          <w:lang w:val="en-US"/>
        </w:rPr>
        <w:t>Vaitsman</w:t>
      </w:r>
      <w:proofErr w:type="spellEnd"/>
      <w:r w:rsidRPr="00130ED7">
        <w:rPr>
          <w:rFonts w:ascii="Times New Roman" w:hAnsi="Times New Roman" w:cs="Times New Roman"/>
          <w:sz w:val="24"/>
          <w:szCs w:val="24"/>
          <w:lang w:val="en-US"/>
        </w:rPr>
        <w:t xml:space="preserve"> J. Universalization and Privatization: How Policy Analysis Can Help Understand the Development of Brazil’s Health System.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D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30ED7">
        <w:rPr>
          <w:rFonts w:ascii="Times New Roman" w:hAnsi="Times New Roman" w:cs="Times New Roman"/>
          <w:sz w:val="24"/>
          <w:szCs w:val="24"/>
        </w:rPr>
        <w:t>. 2014. 16 (5): 441-456.</w:t>
      </w:r>
    </w:p>
    <w:p w:rsidR="00C07376" w:rsidRDefault="00C07376" w:rsidP="00C07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76" w:rsidRDefault="00C07376" w:rsidP="00C07376">
      <w:pPr>
        <w:spacing w:after="0" w:line="240" w:lineRule="auto"/>
        <w:ind w:left="-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Brasil, 24 de Março de 2020 [Disponível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  </w:t>
      </w:r>
      <w:hyperlink r:id="rId7" w:history="1">
        <w:r>
          <w:rPr>
            <w:rStyle w:val="Hyperlink"/>
          </w:rPr>
          <w:t>https://theintercept.com/2020/03/24/coronavirus-abin-projeta-mortes/</w:t>
        </w:r>
        <w:proofErr w:type="gramEnd"/>
      </w:hyperlink>
      <w:r>
        <w:t>]</w:t>
      </w:r>
    </w:p>
    <w:p w:rsidR="00C07376" w:rsidRPr="00C07376" w:rsidRDefault="00C07376" w:rsidP="00C07376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056164" w:rsidRPr="00294004" w:rsidRDefault="00C07376" w:rsidP="00C07376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6164" w:rsidRPr="00130ED7">
        <w:rPr>
          <w:rFonts w:ascii="Times New Roman" w:hAnsi="Times New Roman" w:cs="Times New Roman"/>
          <w:sz w:val="24"/>
          <w:szCs w:val="24"/>
          <w:lang w:val="en-US"/>
        </w:rPr>
        <w:t xml:space="preserve">he New York Times. </w:t>
      </w:r>
      <w:r w:rsidR="00056164" w:rsidRPr="00294004">
        <w:rPr>
          <w:rFonts w:ascii="Times New Roman" w:hAnsi="Times New Roman" w:cs="Times New Roman"/>
          <w:sz w:val="24"/>
          <w:szCs w:val="24"/>
          <w:lang w:val="en-US"/>
        </w:rPr>
        <w:t>Nova York, 13/03/2020 [</w:t>
      </w:r>
      <w:proofErr w:type="spellStart"/>
      <w:r w:rsidR="00056164" w:rsidRPr="00294004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="00056164" w:rsidRPr="00294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164" w:rsidRPr="0029400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056164" w:rsidRPr="00294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8" w:history="1">
        <w:r w:rsidR="00056164" w:rsidRPr="00294004">
          <w:rPr>
            <w:rStyle w:val="Hyperlink"/>
            <w:rFonts w:ascii="Times New Roman" w:hAnsi="Times New Roman" w:cs="Times New Roman"/>
            <w:lang w:val="en-US"/>
          </w:rPr>
          <w:t>https://www.nytimes.com/aponline/2020/03/13/world/europe/ap-eu-virus-outbreak-spain.html</w:t>
        </w:r>
      </w:hyperlink>
      <w:r w:rsidR="00056164" w:rsidRPr="0029400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B4F52" w:rsidRPr="00294004" w:rsidRDefault="005B4F52" w:rsidP="006D11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65C3" w:rsidRPr="00294004" w:rsidRDefault="00EA65C3" w:rsidP="006D11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65C3" w:rsidRPr="00294004" w:rsidRDefault="00EA65C3" w:rsidP="006D11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4F52" w:rsidRPr="00294004" w:rsidRDefault="005B4F52" w:rsidP="001A66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</w:rPr>
      </w:pPr>
      <w:r w:rsidRPr="00130ED7">
        <w:rPr>
          <w:rFonts w:ascii="Times New Roman" w:hAnsi="Times New Roman" w:cs="Times New Roman"/>
        </w:rPr>
        <w:t xml:space="preserve">TABELA 1 – DENSIDADE MÉDIA DE LEITOS EM UNIDADE DE TRATAMENTO INTENSIVO NO SISTEMA ÚNICO DE SAÚDE E NO SETOR DE PLANOS PRIVADOS </w:t>
      </w:r>
      <w:proofErr w:type="gramStart"/>
      <w:r w:rsidRPr="00130ED7">
        <w:rPr>
          <w:rFonts w:ascii="Times New Roman" w:hAnsi="Times New Roman" w:cs="Times New Roman"/>
        </w:rPr>
        <w:t>D</w:t>
      </w:r>
      <w:r w:rsidR="00492155" w:rsidRPr="00130ED7">
        <w:rPr>
          <w:rFonts w:ascii="Times New Roman" w:hAnsi="Times New Roman" w:cs="Times New Roman"/>
        </w:rPr>
        <w:t xml:space="preserve">  </w:t>
      </w:r>
      <w:r w:rsidRPr="00130ED7">
        <w:rPr>
          <w:rFonts w:ascii="Times New Roman" w:hAnsi="Times New Roman" w:cs="Times New Roman"/>
        </w:rPr>
        <w:t>E</w:t>
      </w:r>
      <w:proofErr w:type="gramEnd"/>
      <w:r w:rsidRPr="00130ED7">
        <w:rPr>
          <w:rFonts w:ascii="Times New Roman" w:hAnsi="Times New Roman" w:cs="Times New Roman"/>
        </w:rPr>
        <w:t xml:space="preserve"> ASSISTÊNCIA À SAÚDE POR 100 MIL HABITANTES – BRASIL E GRANDES REGIÕES – DEZEMBRO DE 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A663B" w:rsidRPr="00130ED7" w:rsidTr="0087426E">
        <w:tc>
          <w:tcPr>
            <w:tcW w:w="2161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Grandes Regiões e Brasil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Total de Leitos de UTI por 100 mil habitantes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Total de Leitos de UTI por 100 mil habitantes SUS dependentes</w:t>
            </w:r>
          </w:p>
        </w:tc>
        <w:tc>
          <w:tcPr>
            <w:tcW w:w="2161" w:type="dxa"/>
          </w:tcPr>
          <w:p w:rsidR="001A663B" w:rsidRPr="00130ED7" w:rsidRDefault="00F40DB9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Total de Leitos de UTI por 100 mil habitantes com plano de saúde</w:t>
            </w:r>
          </w:p>
        </w:tc>
      </w:tr>
      <w:tr w:rsidR="001A663B" w:rsidRPr="00130ED7" w:rsidTr="0087426E">
        <w:tc>
          <w:tcPr>
            <w:tcW w:w="2161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NORTE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74,0</w:t>
            </w:r>
          </w:p>
        </w:tc>
      </w:tr>
      <w:tr w:rsidR="001A663B" w:rsidRPr="00130ED7" w:rsidTr="0087426E">
        <w:tc>
          <w:tcPr>
            <w:tcW w:w="2161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NORDESTE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57,7</w:t>
            </w:r>
          </w:p>
        </w:tc>
      </w:tr>
      <w:tr w:rsidR="001A663B" w:rsidRPr="00130ED7" w:rsidTr="0087426E">
        <w:tc>
          <w:tcPr>
            <w:tcW w:w="2161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CENTRO-OESTE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82,0</w:t>
            </w:r>
          </w:p>
        </w:tc>
      </w:tr>
      <w:tr w:rsidR="001A663B" w:rsidRPr="00130ED7" w:rsidTr="0087426E">
        <w:tc>
          <w:tcPr>
            <w:tcW w:w="2161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SUDESTE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61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55,0</w:t>
            </w:r>
          </w:p>
        </w:tc>
      </w:tr>
      <w:tr w:rsidR="001A663B" w:rsidRPr="00130ED7" w:rsidTr="00CD08E9">
        <w:tc>
          <w:tcPr>
            <w:tcW w:w="2161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SUL</w:t>
            </w:r>
          </w:p>
        </w:tc>
        <w:tc>
          <w:tcPr>
            <w:tcW w:w="2161" w:type="dxa"/>
            <w:tcBorders>
              <w:bottom w:val="single" w:sz="8" w:space="0" w:color="auto"/>
            </w:tcBorders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2161" w:type="dxa"/>
            <w:tcBorders>
              <w:bottom w:val="single" w:sz="8" w:space="0" w:color="auto"/>
            </w:tcBorders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61" w:type="dxa"/>
            <w:tcBorders>
              <w:bottom w:val="single" w:sz="8" w:space="0" w:color="auto"/>
            </w:tcBorders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35</w:t>
            </w:r>
          </w:p>
        </w:tc>
      </w:tr>
      <w:tr w:rsidR="001A663B" w:rsidRPr="00130ED7" w:rsidTr="00CD08E9">
        <w:tc>
          <w:tcPr>
            <w:tcW w:w="2161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BRASIL</w:t>
            </w:r>
          </w:p>
        </w:tc>
        <w:tc>
          <w:tcPr>
            <w:tcW w:w="2161" w:type="dxa"/>
            <w:tcBorders>
              <w:top w:val="single" w:sz="8" w:space="0" w:color="auto"/>
            </w:tcBorders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161" w:type="dxa"/>
            <w:tcBorders>
              <w:top w:val="single" w:sz="8" w:space="0" w:color="auto"/>
            </w:tcBorders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61" w:type="dxa"/>
            <w:tcBorders>
              <w:top w:val="single" w:sz="8" w:space="0" w:color="auto"/>
            </w:tcBorders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62,6</w:t>
            </w:r>
          </w:p>
        </w:tc>
      </w:tr>
    </w:tbl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FONTES:</w:t>
      </w:r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ANS: </w:t>
      </w:r>
      <w:hyperlink r:id="rId9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http://www.ans.gov.br/anstabnet/cgi-bin/dh?dados/tabnet_02.def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IBGE: </w:t>
      </w:r>
      <w:hyperlink r:id="rId10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https://www.ibge.gov.br/cidades-e-estados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DATASUS/CNES:</w:t>
      </w:r>
      <w:hyperlink r:id="rId11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http://cnes2.datasus.gov.br/Mod_Ind_Tipo_Leito.asp?VEstado=50</w:t>
        </w:r>
      </w:hyperlink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</w:rPr>
      </w:pPr>
      <w:r w:rsidRPr="00130ED7">
        <w:rPr>
          <w:rFonts w:ascii="Times New Roman" w:hAnsi="Times New Roman" w:cs="Times New Roman"/>
        </w:rPr>
        <w:t xml:space="preserve">TABELA 2 </w:t>
      </w:r>
      <w:r w:rsidR="00901520" w:rsidRPr="00130ED7">
        <w:rPr>
          <w:rFonts w:ascii="Times New Roman" w:hAnsi="Times New Roman" w:cs="Times New Roman"/>
        </w:rPr>
        <w:t>–</w:t>
      </w:r>
      <w:r w:rsidRPr="00130ED7">
        <w:rPr>
          <w:rFonts w:ascii="Times New Roman" w:hAnsi="Times New Roman" w:cs="Times New Roman"/>
        </w:rPr>
        <w:t xml:space="preserve"> </w:t>
      </w:r>
      <w:r w:rsidR="00901520" w:rsidRPr="00130ED7">
        <w:rPr>
          <w:rFonts w:ascii="Times New Roman" w:hAnsi="Times New Roman" w:cs="Times New Roman"/>
        </w:rPr>
        <w:t xml:space="preserve">A </w:t>
      </w:r>
      <w:r w:rsidRPr="00130ED7">
        <w:rPr>
          <w:rFonts w:ascii="Times New Roman" w:hAnsi="Times New Roman" w:cs="Times New Roman"/>
        </w:rPr>
        <w:t xml:space="preserve">DENSIDADE DE LEITOS EM UNIDADE DE TRATAMENTO INTENSIVO </w:t>
      </w:r>
      <w:r w:rsidR="00901520" w:rsidRPr="00130ED7">
        <w:rPr>
          <w:rFonts w:ascii="Times New Roman" w:hAnsi="Times New Roman" w:cs="Times New Roman"/>
        </w:rPr>
        <w:t>SEGUNDO O TOTAL DE</w:t>
      </w:r>
      <w:r w:rsidRPr="00130ED7">
        <w:rPr>
          <w:rFonts w:ascii="Times New Roman" w:hAnsi="Times New Roman" w:cs="Times New Roman"/>
        </w:rPr>
        <w:t xml:space="preserve"> HABITANTES</w:t>
      </w:r>
      <w:r w:rsidR="00901520" w:rsidRPr="00130ED7">
        <w:rPr>
          <w:rFonts w:ascii="Times New Roman" w:hAnsi="Times New Roman" w:cs="Times New Roman"/>
        </w:rPr>
        <w:t xml:space="preserve"> E SEGUNDO A POPULAÇÃO SUS DEPENDENTE E COM PLANO DE SAÚDE. B</w:t>
      </w:r>
      <w:r w:rsidRPr="00130ED7">
        <w:rPr>
          <w:rFonts w:ascii="Times New Roman" w:hAnsi="Times New Roman" w:cs="Times New Roman"/>
        </w:rPr>
        <w:t xml:space="preserve">RASIL E ESTADOS E DISTRITO FEDERAL – </w:t>
      </w:r>
      <w:r w:rsidR="00901520" w:rsidRPr="00130ED7">
        <w:rPr>
          <w:rFonts w:ascii="Times New Roman" w:hAnsi="Times New Roman" w:cs="Times New Roman"/>
        </w:rPr>
        <w:t xml:space="preserve">POR 100 MIL HABITANTES EM </w:t>
      </w:r>
      <w:r w:rsidRPr="00130ED7">
        <w:rPr>
          <w:rFonts w:ascii="Times New Roman" w:hAnsi="Times New Roman" w:cs="Times New Roman"/>
        </w:rPr>
        <w:t>DEZEMBRO DE 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2015"/>
      </w:tblGrid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Estados e Brasil</w:t>
            </w:r>
          </w:p>
        </w:tc>
        <w:tc>
          <w:tcPr>
            <w:tcW w:w="1701" w:type="dxa"/>
          </w:tcPr>
          <w:p w:rsidR="001A663B" w:rsidRPr="00130ED7" w:rsidRDefault="00901520" w:rsidP="009015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0ED7">
              <w:rPr>
                <w:rFonts w:ascii="Times New Roman" w:hAnsi="Times New Roman" w:cs="Times New Roman"/>
              </w:rPr>
              <w:t xml:space="preserve">Total </w:t>
            </w:r>
            <w:r w:rsidR="001A663B" w:rsidRPr="00130ED7">
              <w:rPr>
                <w:rFonts w:ascii="Times New Roman" w:hAnsi="Times New Roman" w:cs="Times New Roman"/>
              </w:rPr>
              <w:t xml:space="preserve"> Leitos</w:t>
            </w:r>
            <w:proofErr w:type="gramEnd"/>
            <w:r w:rsidR="001A663B" w:rsidRPr="00130ED7">
              <w:rPr>
                <w:rFonts w:ascii="Times New Roman" w:hAnsi="Times New Roman" w:cs="Times New Roman"/>
              </w:rPr>
              <w:t xml:space="preserve"> de UTI por 100 mil </w:t>
            </w:r>
            <w:r w:rsidRPr="00130ED7">
              <w:rPr>
                <w:rFonts w:ascii="Times New Roman" w:hAnsi="Times New Roman" w:cs="Times New Roman"/>
              </w:rPr>
              <w:t xml:space="preserve">de </w:t>
            </w:r>
            <w:r w:rsidR="001A663B" w:rsidRPr="00130ED7">
              <w:rPr>
                <w:rFonts w:ascii="Times New Roman" w:hAnsi="Times New Roman" w:cs="Times New Roman"/>
              </w:rPr>
              <w:t>habitantes</w:t>
            </w:r>
          </w:p>
        </w:tc>
        <w:tc>
          <w:tcPr>
            <w:tcW w:w="2268" w:type="dxa"/>
          </w:tcPr>
          <w:p w:rsidR="001A663B" w:rsidRPr="00130ED7" w:rsidRDefault="001A663B" w:rsidP="00B23A28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Total de Leitos de UTI por 100 mil habitantes </w:t>
            </w:r>
            <w:r w:rsidR="00B23A28" w:rsidRPr="00130ED7">
              <w:rPr>
                <w:rFonts w:ascii="Times New Roman" w:hAnsi="Times New Roman" w:cs="Times New Roman"/>
              </w:rPr>
              <w:t xml:space="preserve">SUS </w:t>
            </w:r>
            <w:r w:rsidR="00010F89" w:rsidRPr="00130ED7">
              <w:rPr>
                <w:rFonts w:ascii="Times New Roman" w:hAnsi="Times New Roman" w:cs="Times New Roman"/>
              </w:rPr>
              <w:t xml:space="preserve">dependentes </w:t>
            </w:r>
          </w:p>
        </w:tc>
        <w:tc>
          <w:tcPr>
            <w:tcW w:w="2015" w:type="dxa"/>
          </w:tcPr>
          <w:p w:rsidR="001A663B" w:rsidRPr="00130ED7" w:rsidRDefault="001A663B" w:rsidP="00CD08E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Total de Leitos </w:t>
            </w:r>
            <w:r w:rsidR="00010F89" w:rsidRPr="00130ED7">
              <w:rPr>
                <w:rFonts w:ascii="Times New Roman" w:hAnsi="Times New Roman" w:cs="Times New Roman"/>
              </w:rPr>
              <w:t xml:space="preserve">de UTI </w:t>
            </w:r>
            <w:r w:rsidRPr="00130ED7">
              <w:rPr>
                <w:rFonts w:ascii="Times New Roman" w:hAnsi="Times New Roman" w:cs="Times New Roman"/>
              </w:rPr>
              <w:t>por 100 mil habitantes com plano de saúde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ACRE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54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ALAGOAS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AMAPÁ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97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AMAZONAS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65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BAHIA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63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CEARÁ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44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856000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DISTRITO FEDERAL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112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ESPÍRITO SANTO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GOIÁS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65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MARANHÃ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109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MATO GROSSO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78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CD08E9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MATO GROSSO </w:t>
            </w:r>
            <w:r w:rsidR="00CD08E9" w:rsidRPr="00130ED7">
              <w:rPr>
                <w:rFonts w:ascii="Times New Roman" w:hAnsi="Times New Roman" w:cs="Times New Roman"/>
              </w:rPr>
              <w:t xml:space="preserve">do </w:t>
            </w:r>
            <w:r w:rsidRPr="00130ED7">
              <w:rPr>
                <w:rFonts w:ascii="Times New Roman" w:hAnsi="Times New Roman" w:cs="Times New Roman"/>
              </w:rPr>
              <w:t>SUL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MINAS GERAIS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33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</w:t>
            </w:r>
            <w:r w:rsidR="00CD08E9" w:rsidRPr="00130ED7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70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PARAÍBA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59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PARANÁ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38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PERNAMBUCO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70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PIAUÍ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56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82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CD08E9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</w:t>
            </w:r>
            <w:r w:rsidR="00CD08E9" w:rsidRPr="00130ED7">
              <w:rPr>
                <w:rFonts w:ascii="Times New Roman" w:hAnsi="Times New Roman" w:cs="Times New Roman"/>
              </w:rPr>
              <w:t>IO GRANDE do NORTE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56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</w:t>
            </w:r>
            <w:r w:rsidR="00856000" w:rsidRPr="00130ED7">
              <w:rPr>
                <w:rFonts w:ascii="Times New Roman" w:hAnsi="Times New Roman" w:cs="Times New Roman"/>
              </w:rPr>
              <w:t>IO</w:t>
            </w:r>
            <w:r w:rsidRPr="00130ED7">
              <w:rPr>
                <w:rFonts w:ascii="Times New Roman" w:hAnsi="Times New Roman" w:cs="Times New Roman"/>
              </w:rPr>
              <w:t xml:space="preserve"> </w:t>
            </w:r>
            <w:r w:rsidR="00CD08E9" w:rsidRPr="00130ED7">
              <w:rPr>
                <w:rFonts w:ascii="Times New Roman" w:hAnsi="Times New Roman" w:cs="Times New Roman"/>
              </w:rPr>
              <w:t xml:space="preserve">GRANDE do </w:t>
            </w:r>
            <w:r w:rsidRPr="00130ED7">
              <w:rPr>
                <w:rFonts w:ascii="Times New Roman" w:hAnsi="Times New Roman" w:cs="Times New Roman"/>
              </w:rPr>
              <w:t>SUL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35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RONDÔNIA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82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RORAIMA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46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SANTA CAT</w:t>
            </w:r>
            <w:r w:rsidR="00CD08E9" w:rsidRPr="00130ED7">
              <w:rPr>
                <w:rFonts w:ascii="Times New Roman" w:hAnsi="Times New Roman" w:cs="Times New Roman"/>
              </w:rPr>
              <w:t>A</w:t>
            </w:r>
            <w:r w:rsidRPr="00130ED7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32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SÃO PAULO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43</w:t>
            </w:r>
          </w:p>
        </w:tc>
      </w:tr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SERGIPE</w:t>
            </w:r>
          </w:p>
        </w:tc>
        <w:tc>
          <w:tcPr>
            <w:tcW w:w="1701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5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41</w:t>
            </w:r>
          </w:p>
        </w:tc>
      </w:tr>
      <w:tr w:rsidR="001A663B" w:rsidRPr="00130ED7" w:rsidTr="000D21C6">
        <w:tc>
          <w:tcPr>
            <w:tcW w:w="2660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TOCANTINS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104</w:t>
            </w:r>
          </w:p>
        </w:tc>
      </w:tr>
      <w:tr w:rsidR="001A663B" w:rsidRPr="00130ED7" w:rsidTr="000D21C6">
        <w:tc>
          <w:tcPr>
            <w:tcW w:w="2660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BRASIL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015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62,6</w:t>
            </w:r>
          </w:p>
        </w:tc>
      </w:tr>
    </w:tbl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FONTES:</w:t>
      </w:r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ANS: </w:t>
      </w:r>
      <w:hyperlink r:id="rId12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http://www.ans.gov.br/anstabnet/cgi-bin/dh?dados/tabnet_02.def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IBGE: </w:t>
      </w:r>
      <w:hyperlink r:id="rId13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https://www.ibge.gov.br/cidades-e-estados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DATASUS/CNES:</w:t>
      </w:r>
      <w:hyperlink r:id="rId14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http://cnes2.datasus.gov.br/Mod_Ind_Tipo_Leito.asp?VEstado=50</w:t>
        </w:r>
      </w:hyperlink>
    </w:p>
    <w:p w:rsidR="001A663B" w:rsidRPr="00130ED7" w:rsidRDefault="001A663B" w:rsidP="001A663B">
      <w:pPr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</w:rPr>
      </w:pPr>
      <w:r w:rsidRPr="00130ED7">
        <w:rPr>
          <w:rFonts w:ascii="Times New Roman" w:hAnsi="Times New Roman" w:cs="Times New Roman"/>
        </w:rPr>
        <w:t>TABELA 3</w:t>
      </w:r>
      <w:r w:rsidR="00901520" w:rsidRPr="00130ED7">
        <w:rPr>
          <w:rFonts w:ascii="Times New Roman" w:hAnsi="Times New Roman" w:cs="Times New Roman"/>
        </w:rPr>
        <w:t xml:space="preserve"> – SITUAÇÃO DE DISPONIBILIDADE </w:t>
      </w:r>
      <w:r w:rsidRPr="00130ED7">
        <w:rPr>
          <w:rFonts w:ascii="Times New Roman" w:hAnsi="Times New Roman" w:cs="Times New Roman"/>
        </w:rPr>
        <w:t>DE LEITOS DE UTI (</w:t>
      </w:r>
      <w:r w:rsidR="00901520" w:rsidRPr="00130ED7">
        <w:rPr>
          <w:rFonts w:ascii="Times New Roman" w:hAnsi="Times New Roman" w:cs="Times New Roman"/>
        </w:rPr>
        <w:t xml:space="preserve">SOMADOS OS LEITOS </w:t>
      </w:r>
      <w:r w:rsidRPr="00130ED7">
        <w:rPr>
          <w:rFonts w:ascii="Times New Roman" w:hAnsi="Times New Roman" w:cs="Times New Roman"/>
        </w:rPr>
        <w:t xml:space="preserve">SUS E NÃO SUS) NOS CENÁRIOS DE </w:t>
      </w:r>
      <w:proofErr w:type="gramStart"/>
      <w:r w:rsidRPr="00130ED7">
        <w:rPr>
          <w:rFonts w:ascii="Times New Roman" w:hAnsi="Times New Roman" w:cs="Times New Roman"/>
        </w:rPr>
        <w:t>TAXA  DE</w:t>
      </w:r>
      <w:proofErr w:type="gramEnd"/>
      <w:r w:rsidRPr="00130ED7">
        <w:rPr>
          <w:rFonts w:ascii="Times New Roman" w:hAnsi="Times New Roman" w:cs="Times New Roman"/>
        </w:rPr>
        <w:t xml:space="preserve"> OCUPAÇAO DE 50% – BRASIL E ESTADOS E DISTRITO FEDERAL – </w:t>
      </w:r>
      <w:r w:rsidR="00901520" w:rsidRPr="00130ED7">
        <w:rPr>
          <w:rFonts w:ascii="Times New Roman" w:hAnsi="Times New Roman" w:cs="Times New Roman"/>
        </w:rPr>
        <w:t>POR 100 MIL HABITANTES EM DEZEMBRO DE 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391"/>
        <w:gridCol w:w="1750"/>
      </w:tblGrid>
      <w:tr w:rsidR="001A663B" w:rsidRPr="00130ED7" w:rsidTr="000D21C6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Estados e Brasil</w:t>
            </w:r>
          </w:p>
        </w:tc>
        <w:tc>
          <w:tcPr>
            <w:tcW w:w="1843" w:type="dxa"/>
          </w:tcPr>
          <w:p w:rsidR="001A663B" w:rsidRPr="00130ED7" w:rsidRDefault="001A663B" w:rsidP="00856000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Total de Leitos de UTI </w:t>
            </w:r>
            <w:r w:rsidR="00DA100A" w:rsidRPr="00130ED7">
              <w:rPr>
                <w:rFonts w:ascii="Times New Roman" w:hAnsi="Times New Roman" w:cs="Times New Roman"/>
              </w:rPr>
              <w:t xml:space="preserve">(SUS e Não SUS) </w:t>
            </w:r>
            <w:r w:rsidR="00B86BFE">
              <w:rPr>
                <w:rFonts w:ascii="Times New Roman" w:hAnsi="Times New Roman" w:cs="Times New Roman"/>
              </w:rPr>
              <w:t>por 100 mil habitantes (X</w:t>
            </w:r>
            <w:r w:rsidR="00B86BFE" w:rsidRPr="00B86BFE">
              <w:rPr>
                <w:rFonts w:ascii="Times New Roman" w:hAnsi="Times New Roman" w:cs="Times New Roman"/>
                <w:vertAlign w:val="subscript"/>
              </w:rPr>
              <w:t>1</w:t>
            </w:r>
            <w:r w:rsidR="00B86BF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91" w:type="dxa"/>
          </w:tcPr>
          <w:p w:rsidR="001A663B" w:rsidRPr="00130ED7" w:rsidRDefault="001A663B" w:rsidP="00B86BF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Total de Leitos de UTI</w:t>
            </w:r>
            <w:r w:rsidR="00130ED7">
              <w:rPr>
                <w:rFonts w:ascii="Times New Roman" w:hAnsi="Times New Roman" w:cs="Times New Roman"/>
              </w:rPr>
              <w:t xml:space="preserve"> (SUS e Não SUS)</w:t>
            </w:r>
            <w:r w:rsidRPr="00130ED7">
              <w:rPr>
                <w:rFonts w:ascii="Times New Roman" w:hAnsi="Times New Roman" w:cs="Times New Roman"/>
              </w:rPr>
              <w:t xml:space="preserve"> por 100 mil habitante</w:t>
            </w:r>
            <w:r w:rsidR="00C07376">
              <w:rPr>
                <w:rFonts w:ascii="Times New Roman" w:hAnsi="Times New Roman" w:cs="Times New Roman"/>
              </w:rPr>
              <w:t>s em um cenário de ocupação de 85</w:t>
            </w:r>
            <w:r w:rsidRPr="00130ED7">
              <w:rPr>
                <w:rFonts w:ascii="Times New Roman" w:hAnsi="Times New Roman" w:cs="Times New Roman"/>
              </w:rPr>
              <w:t>% (</w:t>
            </w:r>
            <w:r w:rsidR="00B86BFE">
              <w:rPr>
                <w:rFonts w:ascii="Times New Roman" w:hAnsi="Times New Roman" w:cs="Times New Roman"/>
              </w:rPr>
              <w:t>Y</w:t>
            </w:r>
            <w:r w:rsidR="00B86BFE" w:rsidRPr="00B86BFE">
              <w:rPr>
                <w:rFonts w:ascii="Times New Roman" w:hAnsi="Times New Roman" w:cs="Times New Roman"/>
                <w:vertAlign w:val="subscript"/>
              </w:rPr>
              <w:t>1</w:t>
            </w:r>
            <w:r w:rsidR="00B86BF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50" w:type="dxa"/>
          </w:tcPr>
          <w:p w:rsidR="001A663B" w:rsidRPr="00130ED7" w:rsidRDefault="001A663B" w:rsidP="00856000">
            <w:pPr>
              <w:jc w:val="center"/>
              <w:rPr>
                <w:rFonts w:ascii="Times New Roman" w:hAnsi="Times New Roman" w:cs="Times New Roman"/>
              </w:rPr>
            </w:pPr>
          </w:p>
          <w:p w:rsidR="001A663B" w:rsidRPr="00130ED7" w:rsidRDefault="001A663B" w:rsidP="00856000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Condição de Disponibilidade</w:t>
            </w:r>
          </w:p>
          <w:p w:rsidR="001A663B" w:rsidRPr="00130ED7" w:rsidRDefault="00B86BFE" w:rsidP="00856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</w:t>
            </w:r>
            <w:r w:rsidRPr="00B86BFE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ACRE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1750" w:type="dxa"/>
            <w:vAlign w:val="bottom"/>
          </w:tcPr>
          <w:p w:rsidR="00C07376" w:rsidRPr="00B86BFE" w:rsidRDefault="00C07376" w:rsidP="00C0737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ALAGOAS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750" w:type="dxa"/>
            <w:vAlign w:val="bottom"/>
          </w:tcPr>
          <w:p w:rsidR="00C07376" w:rsidRPr="00B86BFE" w:rsidRDefault="00C07376" w:rsidP="00C0737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AMAPÁ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1750" w:type="dxa"/>
            <w:vAlign w:val="bottom"/>
          </w:tcPr>
          <w:p w:rsidR="00C07376" w:rsidRPr="00B86BFE" w:rsidRDefault="00C07376" w:rsidP="00C0737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AMAZONAS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1750" w:type="dxa"/>
            <w:vAlign w:val="bottom"/>
          </w:tcPr>
          <w:p w:rsidR="00C07376" w:rsidRPr="00B86BFE" w:rsidRDefault="00C07376" w:rsidP="00C0737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BAHIA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750" w:type="dxa"/>
            <w:vAlign w:val="bottom"/>
          </w:tcPr>
          <w:p w:rsidR="00C07376" w:rsidRPr="00B86BFE" w:rsidRDefault="00C07376" w:rsidP="00C0737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CEARÁ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750" w:type="dxa"/>
            <w:vAlign w:val="bottom"/>
          </w:tcPr>
          <w:p w:rsidR="00C07376" w:rsidRPr="00B86BFE" w:rsidRDefault="00C07376" w:rsidP="00C07376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DISTRITO FEDERAL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</w:t>
            </w:r>
          </w:p>
        </w:tc>
        <w:tc>
          <w:tcPr>
            <w:tcW w:w="1750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Crítica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ESPÍRITO SANTO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GOIÁS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MARANHÃ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MATO GROSSO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MATO GROSSO do SUL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MINAS GERAIS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PARÁ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PARAÍBA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PARANÁ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PERNAMBUCO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PIAUÍ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C07376" w:rsidRPr="00130ED7" w:rsidTr="00C07376">
        <w:tc>
          <w:tcPr>
            <w:tcW w:w="2660" w:type="dxa"/>
          </w:tcPr>
          <w:p w:rsidR="00C07376" w:rsidRPr="00130ED7" w:rsidRDefault="00C07376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1843" w:type="dxa"/>
          </w:tcPr>
          <w:p w:rsidR="00C07376" w:rsidRPr="00130ED7" w:rsidRDefault="00C07376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1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</w:t>
            </w:r>
          </w:p>
        </w:tc>
        <w:tc>
          <w:tcPr>
            <w:tcW w:w="1750" w:type="dxa"/>
            <w:vAlign w:val="bottom"/>
          </w:tcPr>
          <w:p w:rsidR="00C07376" w:rsidRDefault="00C07376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Crítica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GRANDE do NORTE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GRANDE do SUL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RONDÔNIA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RORAIMA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SANTA CATARINA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SÃO PAULO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SERGIPE</w:t>
            </w:r>
          </w:p>
        </w:tc>
        <w:tc>
          <w:tcPr>
            <w:tcW w:w="1843" w:type="dxa"/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1" w:type="dxa"/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1750" w:type="dxa"/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B86BFE" w:rsidRPr="00130ED7" w:rsidTr="00C07376">
        <w:tc>
          <w:tcPr>
            <w:tcW w:w="2660" w:type="dxa"/>
            <w:tcBorders>
              <w:bottom w:val="single" w:sz="8" w:space="0" w:color="auto"/>
            </w:tcBorders>
          </w:tcPr>
          <w:p w:rsidR="00B86BFE" w:rsidRPr="00130ED7" w:rsidRDefault="00B86BFE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TOCANTINS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B86BFE" w:rsidRPr="00130ED7" w:rsidRDefault="00B86BFE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B86BFE" w:rsidRDefault="00B86BFE" w:rsidP="00C073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vAlign w:val="bottom"/>
          </w:tcPr>
          <w:p w:rsidR="00B86BFE" w:rsidRPr="00B86BFE" w:rsidRDefault="00B86BFE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</w:tbl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FONTES:</w:t>
      </w:r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ANS: </w:t>
      </w:r>
      <w:hyperlink r:id="rId15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http://www.ans.gov.br/anstabnet/cgi-bin/dh?dados/tabnet_02.def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IBGE: </w:t>
      </w:r>
      <w:hyperlink r:id="rId16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https://www.ibge.gov.br/cidades-e-estados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DATASUS/CNES:</w:t>
      </w:r>
      <w:hyperlink r:id="rId17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http://cnes2.datasus.gov.br/Mod_Ind_Tipo_Leito.asp?VEstado=50</w:t>
        </w:r>
      </w:hyperlink>
    </w:p>
    <w:p w:rsidR="001A663B" w:rsidRPr="00130ED7" w:rsidRDefault="001A663B" w:rsidP="001A663B">
      <w:pPr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center"/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jc w:val="center"/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jc w:val="center"/>
        <w:rPr>
          <w:rFonts w:ascii="Times New Roman" w:hAnsi="Times New Roman" w:cs="Times New Roman"/>
          <w:lang w:val="fr-FR"/>
        </w:rPr>
      </w:pPr>
    </w:p>
    <w:p w:rsidR="00901520" w:rsidRPr="00130ED7" w:rsidRDefault="00901520" w:rsidP="001A663B">
      <w:pPr>
        <w:jc w:val="center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707D22">
      <w:pPr>
        <w:jc w:val="center"/>
        <w:rPr>
          <w:rFonts w:ascii="Times New Roman" w:hAnsi="Times New Roman" w:cs="Times New Roman"/>
        </w:rPr>
      </w:pPr>
      <w:r w:rsidRPr="00130ED7">
        <w:rPr>
          <w:rFonts w:ascii="Times New Roman" w:hAnsi="Times New Roman" w:cs="Times New Roman"/>
        </w:rPr>
        <w:t xml:space="preserve">TABELA </w:t>
      </w:r>
      <w:proofErr w:type="gramStart"/>
      <w:r w:rsidRPr="00130ED7">
        <w:rPr>
          <w:rFonts w:ascii="Times New Roman" w:hAnsi="Times New Roman" w:cs="Times New Roman"/>
        </w:rPr>
        <w:t>4  –</w:t>
      </w:r>
      <w:proofErr w:type="gramEnd"/>
      <w:r w:rsidRPr="00130ED7">
        <w:rPr>
          <w:rFonts w:ascii="Times New Roman" w:hAnsi="Times New Roman" w:cs="Times New Roman"/>
        </w:rPr>
        <w:t xml:space="preserve"> SITUAÇÃO DE DISPONIBILIDADE  LEITOS DE UTI NO SUS POR 100 MIL HABITANTES SUS DEPENDENTES  NOS CENÁRIOS DE TAXA  DE OCUPAÇAO DE 50% – BRASIL E ESTADOS E DISTRITO FEDERAL – </w:t>
      </w:r>
      <w:r w:rsidR="009C2DA4" w:rsidRPr="00130ED7">
        <w:rPr>
          <w:rFonts w:ascii="Times New Roman" w:hAnsi="Times New Roman" w:cs="Times New Roman"/>
        </w:rPr>
        <w:t xml:space="preserve">POR 100 MIL HABITANTES EM </w:t>
      </w:r>
      <w:r w:rsidRPr="00130ED7">
        <w:rPr>
          <w:rFonts w:ascii="Times New Roman" w:hAnsi="Times New Roman" w:cs="Times New Roman"/>
        </w:rPr>
        <w:t>DEZEMBRO DE 2019.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2015"/>
      </w:tblGrid>
      <w:tr w:rsidR="001A663B" w:rsidRPr="00130ED7" w:rsidTr="00B86BFE">
        <w:tc>
          <w:tcPr>
            <w:tcW w:w="2660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Estados e Brasil</w:t>
            </w:r>
          </w:p>
        </w:tc>
        <w:tc>
          <w:tcPr>
            <w:tcW w:w="1701" w:type="dxa"/>
          </w:tcPr>
          <w:p w:rsidR="001A663B" w:rsidRPr="00130ED7" w:rsidRDefault="001A663B" w:rsidP="009A1E5F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Total de Leitos de UTI no SUS por 100 mil ha</w:t>
            </w:r>
            <w:r w:rsidR="00B86BFE">
              <w:rPr>
                <w:rFonts w:ascii="Times New Roman" w:hAnsi="Times New Roman" w:cs="Times New Roman"/>
              </w:rPr>
              <w:t>bitantes SUS dependentes (X</w:t>
            </w:r>
            <w:r w:rsidR="00B86BFE" w:rsidRPr="00B86BFE">
              <w:rPr>
                <w:rFonts w:ascii="Times New Roman" w:hAnsi="Times New Roman" w:cs="Times New Roman"/>
                <w:vertAlign w:val="subscript"/>
              </w:rPr>
              <w:t>1</w:t>
            </w:r>
            <w:r w:rsidR="00B86B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A663B" w:rsidRPr="00130ED7" w:rsidRDefault="001A663B" w:rsidP="00B86BF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Total de Leitos de UTI no SUS por 100 mil habitantes SUS dependentes em um cenário corrente de ocupa</w:t>
            </w:r>
            <w:r w:rsidR="00B86BFE">
              <w:rPr>
                <w:rFonts w:ascii="Times New Roman" w:hAnsi="Times New Roman" w:cs="Times New Roman"/>
              </w:rPr>
              <w:t>ção de 85% (Y</w:t>
            </w:r>
            <w:r w:rsidR="00B86BFE" w:rsidRPr="00B86BFE">
              <w:rPr>
                <w:rFonts w:ascii="Times New Roman" w:hAnsi="Times New Roman" w:cs="Times New Roman"/>
                <w:vertAlign w:val="subscript"/>
              </w:rPr>
              <w:t>1</w:t>
            </w:r>
            <w:r w:rsidR="00B86BF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015" w:type="dxa"/>
          </w:tcPr>
          <w:p w:rsidR="001A663B" w:rsidRPr="00130ED7" w:rsidRDefault="001A663B" w:rsidP="009A1E5F">
            <w:pPr>
              <w:jc w:val="center"/>
              <w:rPr>
                <w:rFonts w:ascii="Times New Roman" w:hAnsi="Times New Roman" w:cs="Times New Roman"/>
              </w:rPr>
            </w:pPr>
          </w:p>
          <w:p w:rsidR="001A663B" w:rsidRPr="00130ED7" w:rsidRDefault="001A663B" w:rsidP="009A1E5F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Condição de Disponibilidade</w:t>
            </w:r>
          </w:p>
          <w:p w:rsidR="001A663B" w:rsidRPr="00130ED7" w:rsidRDefault="00B86BFE" w:rsidP="009A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</w:t>
            </w:r>
            <w:r w:rsidRPr="00B86BFE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ACRE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ALAGOAS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AMAPÁ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AMAZONAS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BAHIA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CEARÁ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DISTRITO FEDERAL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ESPÍRITO SANTO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GOIÁS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MARANHÃ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MATO GROSSO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MATO GROSSO do SUL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MINAS GERAIS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PARÁ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PARAÍBA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PARANÁ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PERNAMBUCO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PIAUÍ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GRANDE do NORTE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GRANDE do SUL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RONDÔNIA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RORAIMA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SANTA CATARINA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SÃO PAULO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SERGIPE</w:t>
            </w:r>
          </w:p>
        </w:tc>
        <w:tc>
          <w:tcPr>
            <w:tcW w:w="1701" w:type="dxa"/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2015" w:type="dxa"/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  <w:tcBorders>
              <w:bottom w:val="single" w:sz="8" w:space="0" w:color="auto"/>
            </w:tcBorders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TOCANTINS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87C43" w:rsidRDefault="00587C43" w:rsidP="00B86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  <w:tr w:rsidR="00587C43" w:rsidRPr="00130ED7" w:rsidTr="00BC2F6B">
        <w:tc>
          <w:tcPr>
            <w:tcW w:w="2660" w:type="dxa"/>
            <w:tcBorders>
              <w:top w:val="single" w:sz="8" w:space="0" w:color="auto"/>
            </w:tcBorders>
          </w:tcPr>
          <w:p w:rsidR="00587C43" w:rsidRPr="00130ED7" w:rsidRDefault="00587C43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BRASIL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587C43" w:rsidRPr="00130ED7" w:rsidRDefault="00587C43" w:rsidP="0087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15" w:type="dxa"/>
            <w:tcBorders>
              <w:top w:val="single" w:sz="8" w:space="0" w:color="auto"/>
            </w:tcBorders>
            <w:vAlign w:val="bottom"/>
          </w:tcPr>
          <w:p w:rsidR="00587C43" w:rsidRPr="00B86BFE" w:rsidRDefault="00587C43" w:rsidP="00EF17D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 w:rsidRPr="00B86BFE">
              <w:rPr>
                <w:rFonts w:ascii="Calibri" w:hAnsi="Calibri"/>
                <w:color w:val="000000"/>
                <w:highlight w:val="red"/>
              </w:rPr>
              <w:t xml:space="preserve">Catastrófica </w:t>
            </w:r>
          </w:p>
        </w:tc>
      </w:tr>
    </w:tbl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FONTES:</w:t>
      </w:r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ANS: </w:t>
      </w:r>
      <w:hyperlink r:id="rId18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http://www.ans.gov.br/anstabnet/cgi-bin/dh?dados/tabnet_02.def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IBGE: </w:t>
      </w:r>
      <w:hyperlink r:id="rId19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https://www.ibge.gov.br/cidades-e-estados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DATASUS/CNES:</w:t>
      </w:r>
      <w:hyperlink r:id="rId20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http://cnes2.datasus.gov.br/Mod_Ind_Tipo_Leito.asp?VEstado=50</w:t>
        </w:r>
      </w:hyperlink>
    </w:p>
    <w:p w:rsidR="001A663B" w:rsidRPr="00130ED7" w:rsidRDefault="001A663B" w:rsidP="001A663B">
      <w:pPr>
        <w:rPr>
          <w:rFonts w:ascii="Times New Roman" w:hAnsi="Times New Roman" w:cs="Times New Roman"/>
          <w:lang w:val="fr-FR"/>
        </w:rPr>
      </w:pPr>
    </w:p>
    <w:p w:rsidR="001A663B" w:rsidRPr="00130ED7" w:rsidRDefault="001A663B" w:rsidP="001A663B">
      <w:pPr>
        <w:jc w:val="both"/>
        <w:rPr>
          <w:rFonts w:ascii="Times New Roman" w:hAnsi="Times New Roman" w:cs="Times New Roman"/>
          <w:lang w:val="fr-FR"/>
        </w:rPr>
      </w:pPr>
    </w:p>
    <w:p w:rsidR="00D0333A" w:rsidRPr="00130ED7" w:rsidRDefault="00D0333A" w:rsidP="001A663B">
      <w:pPr>
        <w:jc w:val="both"/>
        <w:rPr>
          <w:rFonts w:ascii="Times New Roman" w:hAnsi="Times New Roman" w:cs="Times New Roman"/>
          <w:lang w:val="fr-FR"/>
        </w:rPr>
      </w:pPr>
    </w:p>
    <w:p w:rsidR="00D0333A" w:rsidRPr="00130ED7" w:rsidRDefault="00D0333A" w:rsidP="001A663B">
      <w:pPr>
        <w:jc w:val="both"/>
        <w:rPr>
          <w:rFonts w:ascii="Times New Roman" w:hAnsi="Times New Roman" w:cs="Times New Roman"/>
          <w:lang w:val="fr-FR"/>
        </w:rPr>
      </w:pPr>
    </w:p>
    <w:p w:rsidR="001A663B" w:rsidRPr="00130ED7" w:rsidRDefault="001A663B" w:rsidP="00707D22">
      <w:pPr>
        <w:jc w:val="center"/>
        <w:rPr>
          <w:rFonts w:ascii="Times New Roman" w:hAnsi="Times New Roman" w:cs="Times New Roman"/>
        </w:rPr>
      </w:pPr>
      <w:r w:rsidRPr="00130ED7">
        <w:rPr>
          <w:rFonts w:ascii="Times New Roman" w:hAnsi="Times New Roman" w:cs="Times New Roman"/>
        </w:rPr>
        <w:t xml:space="preserve">TABELA 5 – NÍVEL DE CONCENTRAÇÃO EM CAPITAIS DO TOTAL DE LEITOS EM UNIDADE DE TRATAMENTO INTENSIVO– BRASIL, ESTADOS E DISTRITO FEDERAL (DF) – </w:t>
      </w:r>
      <w:r w:rsidR="009C2DA4" w:rsidRPr="00130ED7">
        <w:rPr>
          <w:rFonts w:ascii="Times New Roman" w:hAnsi="Times New Roman" w:cs="Times New Roman"/>
        </w:rPr>
        <w:t xml:space="preserve">POR 100 MIL HABITANTES EM </w:t>
      </w:r>
      <w:r w:rsidRPr="00130ED7">
        <w:rPr>
          <w:rFonts w:ascii="Times New Roman" w:hAnsi="Times New Roman" w:cs="Times New Roman"/>
        </w:rPr>
        <w:t>DEZEMBRO DE 2019.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1A663B" w:rsidRPr="00130ED7" w:rsidTr="00D0333A">
        <w:tc>
          <w:tcPr>
            <w:tcW w:w="2906" w:type="dxa"/>
          </w:tcPr>
          <w:p w:rsidR="001A663B" w:rsidRPr="00130ED7" w:rsidRDefault="001A663B" w:rsidP="0087426E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Estados, Distrito </w:t>
            </w:r>
            <w:proofErr w:type="gramStart"/>
            <w:r w:rsidRPr="00130ED7">
              <w:rPr>
                <w:rFonts w:ascii="Times New Roman" w:hAnsi="Times New Roman" w:cs="Times New Roman"/>
              </w:rPr>
              <w:t>Federal  e</w:t>
            </w:r>
            <w:proofErr w:type="gramEnd"/>
            <w:r w:rsidRPr="00130ED7">
              <w:rPr>
                <w:rFonts w:ascii="Times New Roman" w:hAnsi="Times New Roman" w:cs="Times New Roman"/>
              </w:rPr>
              <w:t xml:space="preserve"> Brasil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Percentual de Leitos de UTI nas Capitais e DF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Perc</w:t>
            </w:r>
            <w:r w:rsidR="00DA100A" w:rsidRPr="00130ED7">
              <w:rPr>
                <w:rFonts w:ascii="Times New Roman" w:hAnsi="Times New Roman" w:cs="Times New Roman"/>
              </w:rPr>
              <w:t>entual da População na Capital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ACRE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47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ALAGOAS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AMAPÁ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60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AMAZONAS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52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BAHIA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18,5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CEARÁ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856000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DISTRITO FEDERAL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95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ESPÍRITO SANTO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7,5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GOIÁS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22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MARANHÃ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15,5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MATO GROSSO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07" w:type="dxa"/>
          </w:tcPr>
          <w:p w:rsidR="001A663B" w:rsidRPr="00130ED7" w:rsidRDefault="00F40DB9" w:rsidP="00F40DB9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17,5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MATO GROSSO </w:t>
            </w:r>
            <w:r w:rsidR="00856000" w:rsidRPr="00130ED7">
              <w:rPr>
                <w:rFonts w:ascii="Times New Roman" w:hAnsi="Times New Roman" w:cs="Times New Roman"/>
              </w:rPr>
              <w:t xml:space="preserve">do </w:t>
            </w:r>
            <w:r w:rsidRPr="00130ED7">
              <w:rPr>
                <w:rFonts w:ascii="Times New Roman" w:hAnsi="Times New Roman" w:cs="Times New Roman"/>
              </w:rPr>
              <w:t>SUL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32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MINAS GERAIS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12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</w:t>
            </w:r>
            <w:r w:rsidR="009A1E5F" w:rsidRPr="00130ED7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17,5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PARAÍBA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20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PARANÁ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17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PERNAMBUCO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17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PIAUÍ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26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40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856000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RIO GRANDE do </w:t>
            </w:r>
            <w:r w:rsidR="001A663B" w:rsidRPr="00130ED7">
              <w:rPr>
                <w:rFonts w:ascii="Times New Roman" w:hAnsi="Times New Roman" w:cs="Times New Roman"/>
              </w:rPr>
              <w:t>NORTE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25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856000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RIO GRANDE do </w:t>
            </w:r>
            <w:r w:rsidR="001A663B" w:rsidRPr="00130ED7">
              <w:rPr>
                <w:rFonts w:ascii="Times New Roman" w:hAnsi="Times New Roman" w:cs="Times New Roman"/>
              </w:rPr>
              <w:t>SUL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13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RONDÔNIA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RORAIMA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74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SANTA CAT</w:t>
            </w:r>
            <w:r w:rsidR="00856000" w:rsidRPr="00130ED7">
              <w:rPr>
                <w:rFonts w:ascii="Times New Roman" w:hAnsi="Times New Roman" w:cs="Times New Roman"/>
              </w:rPr>
              <w:t>A</w:t>
            </w:r>
            <w:r w:rsidRPr="00130ED7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7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SÃO PAULO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27</w:t>
            </w:r>
          </w:p>
        </w:tc>
      </w:tr>
      <w:tr w:rsidR="001A663B" w:rsidRPr="00130ED7" w:rsidTr="00D0333A">
        <w:tc>
          <w:tcPr>
            <w:tcW w:w="2906" w:type="dxa"/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SERGIPE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07" w:type="dxa"/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28</w:t>
            </w:r>
          </w:p>
        </w:tc>
      </w:tr>
      <w:tr w:rsidR="001A663B" w:rsidRPr="00130ED7" w:rsidTr="00D0333A">
        <w:tc>
          <w:tcPr>
            <w:tcW w:w="2906" w:type="dxa"/>
            <w:tcBorders>
              <w:bottom w:val="single" w:sz="8" w:space="0" w:color="auto"/>
            </w:tcBorders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TOCANTINS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14</w:t>
            </w:r>
          </w:p>
        </w:tc>
      </w:tr>
      <w:tr w:rsidR="001A663B" w:rsidRPr="00130ED7" w:rsidTr="00D0333A">
        <w:tc>
          <w:tcPr>
            <w:tcW w:w="2906" w:type="dxa"/>
            <w:tcBorders>
              <w:top w:val="single" w:sz="8" w:space="0" w:color="auto"/>
            </w:tcBorders>
          </w:tcPr>
          <w:p w:rsidR="001A663B" w:rsidRPr="00130ED7" w:rsidRDefault="001A663B" w:rsidP="00856000">
            <w:pPr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BRASIL</w:t>
            </w:r>
          </w:p>
        </w:tc>
        <w:tc>
          <w:tcPr>
            <w:tcW w:w="2907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07" w:type="dxa"/>
            <w:tcBorders>
              <w:top w:val="single" w:sz="8" w:space="0" w:color="auto"/>
            </w:tcBorders>
          </w:tcPr>
          <w:p w:rsidR="001A663B" w:rsidRPr="00130ED7" w:rsidRDefault="001A663B" w:rsidP="0087426E">
            <w:pPr>
              <w:jc w:val="center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29</w:t>
            </w:r>
          </w:p>
        </w:tc>
      </w:tr>
    </w:tbl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FONTES:</w:t>
      </w:r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ANS: </w:t>
      </w:r>
      <w:hyperlink r:id="rId21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http://www.ans.gov.br/anstabnet/cgi-bin/dh?dados/tabnet_02.def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IBGE: </w:t>
      </w:r>
      <w:hyperlink r:id="rId22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https://www.ibge.gov.br/cidades-e-estados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DATASUS/CNES:</w:t>
      </w:r>
      <w:hyperlink r:id="rId23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http://cnes2.datasus.gov.br/Mod_Ind_Tipo_Leito.asp?VEstado=50</w:t>
        </w:r>
      </w:hyperlink>
    </w:p>
    <w:p w:rsidR="001A663B" w:rsidRPr="00130ED7" w:rsidRDefault="001A663B" w:rsidP="001A663B">
      <w:pPr>
        <w:rPr>
          <w:rFonts w:ascii="Times New Roman" w:hAnsi="Times New Roman" w:cs="Times New Roman"/>
          <w:lang w:val="fr-FR"/>
        </w:rPr>
      </w:pPr>
    </w:p>
    <w:p w:rsidR="0087426E" w:rsidRPr="00130ED7" w:rsidRDefault="0087426E" w:rsidP="001A663B">
      <w:pPr>
        <w:rPr>
          <w:rFonts w:ascii="Times New Roman" w:hAnsi="Times New Roman" w:cs="Times New Roman"/>
          <w:lang w:val="fr-FR"/>
        </w:rPr>
      </w:pPr>
    </w:p>
    <w:p w:rsidR="005B4F52" w:rsidRDefault="005B4F52" w:rsidP="001A663B">
      <w:pPr>
        <w:rPr>
          <w:rFonts w:ascii="Times New Roman" w:hAnsi="Times New Roman" w:cs="Times New Roman"/>
          <w:lang w:val="fr-FR"/>
        </w:rPr>
      </w:pPr>
    </w:p>
    <w:p w:rsidR="002F0B3C" w:rsidRDefault="002F0B3C" w:rsidP="001A663B">
      <w:pPr>
        <w:rPr>
          <w:rFonts w:ascii="Times New Roman" w:hAnsi="Times New Roman" w:cs="Times New Roman"/>
          <w:lang w:val="fr-FR"/>
        </w:rPr>
      </w:pPr>
    </w:p>
    <w:p w:rsidR="002F0B3C" w:rsidRDefault="002F0B3C" w:rsidP="001A663B">
      <w:pPr>
        <w:rPr>
          <w:rFonts w:ascii="Times New Roman" w:hAnsi="Times New Roman" w:cs="Times New Roman"/>
          <w:lang w:val="fr-FR"/>
        </w:rPr>
      </w:pPr>
    </w:p>
    <w:p w:rsidR="002F0B3C" w:rsidRDefault="002F0B3C" w:rsidP="001A663B">
      <w:pPr>
        <w:rPr>
          <w:rFonts w:ascii="Times New Roman" w:hAnsi="Times New Roman" w:cs="Times New Roman"/>
          <w:lang w:val="fr-FR"/>
        </w:rPr>
      </w:pPr>
    </w:p>
    <w:p w:rsidR="002F0B3C" w:rsidRPr="00130ED7" w:rsidRDefault="002F0B3C" w:rsidP="001A663B">
      <w:pPr>
        <w:rPr>
          <w:rFonts w:ascii="Times New Roman" w:hAnsi="Times New Roman" w:cs="Times New Roman"/>
          <w:lang w:val="fr-FR"/>
        </w:rPr>
      </w:pPr>
    </w:p>
    <w:p w:rsidR="005B4F52" w:rsidRPr="00130ED7" w:rsidRDefault="005B4F52" w:rsidP="001A663B">
      <w:pPr>
        <w:rPr>
          <w:rFonts w:ascii="Times New Roman" w:hAnsi="Times New Roman" w:cs="Times New Roman"/>
          <w:lang w:val="fr-FR"/>
        </w:rPr>
      </w:pPr>
    </w:p>
    <w:p w:rsidR="001A663B" w:rsidRPr="00130ED7" w:rsidRDefault="001A663B" w:rsidP="00707D22">
      <w:pPr>
        <w:jc w:val="center"/>
        <w:rPr>
          <w:rFonts w:ascii="Times New Roman" w:hAnsi="Times New Roman" w:cs="Times New Roman"/>
        </w:rPr>
      </w:pPr>
      <w:r w:rsidRPr="00130ED7">
        <w:rPr>
          <w:rFonts w:ascii="Times New Roman" w:hAnsi="Times New Roman" w:cs="Times New Roman"/>
        </w:rPr>
        <w:t xml:space="preserve">TABELAS 6 </w:t>
      </w:r>
      <w:proofErr w:type="gramStart"/>
      <w:r w:rsidRPr="00130ED7">
        <w:rPr>
          <w:rFonts w:ascii="Times New Roman" w:hAnsi="Times New Roman" w:cs="Times New Roman"/>
        </w:rPr>
        <w:t>–  RESUMO</w:t>
      </w:r>
      <w:proofErr w:type="gramEnd"/>
      <w:r w:rsidRPr="00130ED7">
        <w:rPr>
          <w:rFonts w:ascii="Times New Roman" w:hAnsi="Times New Roman" w:cs="Times New Roman"/>
        </w:rPr>
        <w:t xml:space="preserve"> DESCRITIVO DA SITUAÇÃO NOS ESTADOS E DISTRITO FEDERAL NA DISPONIBILIDADE DE LEITOS DE UTI POR 100 MIL HABITANTES – BRASIL - DEZEMBRO DE 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663B" w:rsidRPr="00130ED7" w:rsidTr="0087426E">
        <w:tc>
          <w:tcPr>
            <w:tcW w:w="4322" w:type="dxa"/>
          </w:tcPr>
          <w:p w:rsidR="001A663B" w:rsidRPr="00130ED7" w:rsidRDefault="009A1E5F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CONDIÇÃO DE CRI</w:t>
            </w:r>
            <w:r w:rsidR="001A663B" w:rsidRPr="00130ED7">
              <w:rPr>
                <w:rFonts w:ascii="Times New Roman" w:hAnsi="Times New Roman" w:cs="Times New Roman"/>
              </w:rPr>
              <w:t>TICIDADE</w:t>
            </w:r>
            <w:r w:rsidR="009C2DA4" w:rsidRPr="00130ED7">
              <w:rPr>
                <w:rFonts w:ascii="Times New Roman" w:hAnsi="Times New Roman" w:cs="Times New Roman"/>
              </w:rPr>
              <w:t xml:space="preserve"> OBSERVADA</w:t>
            </w:r>
          </w:p>
        </w:tc>
        <w:tc>
          <w:tcPr>
            <w:tcW w:w="4322" w:type="dxa"/>
          </w:tcPr>
          <w:p w:rsidR="001A663B" w:rsidRPr="00130ED7" w:rsidRDefault="001F573B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ESTADOS EM CONDIÇÃO CATÁSTROFICA </w:t>
            </w:r>
            <w:r w:rsidR="001A663B" w:rsidRPr="00130ED7">
              <w:rPr>
                <w:rFonts w:ascii="Times New Roman" w:hAnsi="Times New Roman" w:cs="Times New Roman"/>
              </w:rPr>
              <w:t xml:space="preserve">NA </w:t>
            </w:r>
            <w:r w:rsidR="009C2DA4" w:rsidRPr="00130ED7">
              <w:rPr>
                <w:rFonts w:ascii="Times New Roman" w:hAnsi="Times New Roman" w:cs="Times New Roman"/>
              </w:rPr>
              <w:t xml:space="preserve">DISPONIBILIDADE LEITOS </w:t>
            </w:r>
            <w:proofErr w:type="gramStart"/>
            <w:r w:rsidR="009C2DA4" w:rsidRPr="00130ED7">
              <w:rPr>
                <w:rFonts w:ascii="Times New Roman" w:hAnsi="Times New Roman" w:cs="Times New Roman"/>
              </w:rPr>
              <w:t xml:space="preserve">DE </w:t>
            </w:r>
            <w:r w:rsidR="001A663B" w:rsidRPr="00130ED7">
              <w:rPr>
                <w:rFonts w:ascii="Times New Roman" w:hAnsi="Times New Roman" w:cs="Times New Roman"/>
              </w:rPr>
              <w:t xml:space="preserve"> UTI</w:t>
            </w:r>
            <w:proofErr w:type="gramEnd"/>
          </w:p>
        </w:tc>
      </w:tr>
      <w:tr w:rsidR="001A663B" w:rsidRPr="00130ED7" w:rsidTr="0087426E">
        <w:tc>
          <w:tcPr>
            <w:tcW w:w="4322" w:type="dxa"/>
          </w:tcPr>
          <w:p w:rsidR="001A663B" w:rsidRPr="00130ED7" w:rsidRDefault="001A663B" w:rsidP="001F57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Total de leitos SUS de UTI </w:t>
            </w:r>
            <w:r w:rsidR="001F573B">
              <w:rPr>
                <w:rFonts w:ascii="Times New Roman" w:hAnsi="Times New Roman" w:cs="Times New Roman"/>
              </w:rPr>
              <w:t>a</w:t>
            </w:r>
            <w:r w:rsidRPr="00130ED7">
              <w:rPr>
                <w:rFonts w:ascii="Times New Roman" w:hAnsi="Times New Roman" w:cs="Times New Roman"/>
              </w:rPr>
              <w:t xml:space="preserve">baixo de </w:t>
            </w:r>
            <w:r w:rsidR="00B10B9B" w:rsidRPr="00130ED7">
              <w:rPr>
                <w:rFonts w:ascii="Times New Roman" w:hAnsi="Times New Roman" w:cs="Times New Roman"/>
              </w:rPr>
              <w:t>10 leitos</w:t>
            </w:r>
            <w:r w:rsidR="001F573B">
              <w:rPr>
                <w:rFonts w:ascii="Times New Roman" w:hAnsi="Times New Roman" w:cs="Times New Roman"/>
              </w:rPr>
              <w:t xml:space="preserve"> por 100 mil habitantes</w:t>
            </w:r>
            <w:r w:rsidR="005B4F52" w:rsidRPr="00130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</w:tcPr>
          <w:p w:rsidR="001A663B" w:rsidRPr="00130ED7" w:rsidRDefault="007818A7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Amapá, Bahia, </w:t>
            </w:r>
            <w:r w:rsidR="001A663B" w:rsidRPr="00130ED7">
              <w:rPr>
                <w:rFonts w:ascii="Times New Roman" w:hAnsi="Times New Roman" w:cs="Times New Roman"/>
              </w:rPr>
              <w:t>Mato Grosso</w:t>
            </w:r>
            <w:r w:rsidRPr="00130ED7">
              <w:rPr>
                <w:rFonts w:ascii="Times New Roman" w:hAnsi="Times New Roman" w:cs="Times New Roman"/>
              </w:rPr>
              <w:t xml:space="preserve"> e</w:t>
            </w:r>
            <w:r w:rsidR="001A663B" w:rsidRPr="00130ED7">
              <w:rPr>
                <w:rFonts w:ascii="Times New Roman" w:hAnsi="Times New Roman" w:cs="Times New Roman"/>
              </w:rPr>
              <w:t xml:space="preserve"> Piauí</w:t>
            </w:r>
            <w:r w:rsidR="00DA100A" w:rsidRPr="00130ED7">
              <w:rPr>
                <w:rFonts w:ascii="Times New Roman" w:hAnsi="Times New Roman" w:cs="Times New Roman"/>
              </w:rPr>
              <w:t>.</w:t>
            </w:r>
          </w:p>
        </w:tc>
      </w:tr>
      <w:tr w:rsidR="001A663B" w:rsidRPr="00130ED7" w:rsidTr="0087426E">
        <w:tc>
          <w:tcPr>
            <w:tcW w:w="4322" w:type="dxa"/>
          </w:tcPr>
          <w:p w:rsidR="001A663B" w:rsidRPr="00130ED7" w:rsidRDefault="001A663B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Alta e Muito Alta </w:t>
            </w:r>
            <w:r w:rsidR="009A1E5F" w:rsidRPr="00130ED7">
              <w:rPr>
                <w:rFonts w:ascii="Times New Roman" w:hAnsi="Times New Roman" w:cs="Times New Roman"/>
              </w:rPr>
              <w:t xml:space="preserve">concentração de leitos </w:t>
            </w:r>
            <w:r w:rsidRPr="00130ED7">
              <w:rPr>
                <w:rFonts w:ascii="Times New Roman" w:hAnsi="Times New Roman" w:cs="Times New Roman"/>
              </w:rPr>
              <w:t>de UT</w:t>
            </w:r>
            <w:r w:rsidR="009A1E5F" w:rsidRPr="00130ED7">
              <w:rPr>
                <w:rFonts w:ascii="Times New Roman" w:hAnsi="Times New Roman" w:cs="Times New Roman"/>
              </w:rPr>
              <w:t>I</w:t>
            </w:r>
            <w:r w:rsidRPr="00130ED7">
              <w:rPr>
                <w:rFonts w:ascii="Times New Roman" w:hAnsi="Times New Roman" w:cs="Times New Roman"/>
              </w:rPr>
              <w:t xml:space="preserve"> (SUS </w:t>
            </w:r>
            <w:r w:rsidR="005B4F52" w:rsidRPr="00130ED7">
              <w:rPr>
                <w:rFonts w:ascii="Times New Roman" w:hAnsi="Times New Roman" w:cs="Times New Roman"/>
              </w:rPr>
              <w:t>e</w:t>
            </w:r>
            <w:r w:rsidRPr="00130ED7">
              <w:rPr>
                <w:rFonts w:ascii="Times New Roman" w:hAnsi="Times New Roman" w:cs="Times New Roman"/>
              </w:rPr>
              <w:t xml:space="preserve"> NÃO SUS) nas Capitais em relação </w:t>
            </w:r>
            <w:r w:rsidR="005B4F52" w:rsidRPr="00130ED7">
              <w:rPr>
                <w:rFonts w:ascii="Times New Roman" w:hAnsi="Times New Roman" w:cs="Times New Roman"/>
              </w:rPr>
              <w:t xml:space="preserve">à </w:t>
            </w:r>
            <w:r w:rsidRPr="00130ED7">
              <w:rPr>
                <w:rFonts w:ascii="Times New Roman" w:hAnsi="Times New Roman" w:cs="Times New Roman"/>
              </w:rPr>
              <w:t>população residente total.</w:t>
            </w:r>
          </w:p>
        </w:tc>
        <w:tc>
          <w:tcPr>
            <w:tcW w:w="4322" w:type="dxa"/>
          </w:tcPr>
          <w:p w:rsidR="001A663B" w:rsidRPr="00130ED7" w:rsidRDefault="001A663B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Todos os Estados, exceto o Estado de Roraima.</w:t>
            </w:r>
          </w:p>
        </w:tc>
      </w:tr>
      <w:tr w:rsidR="001A663B" w:rsidRPr="00130ED7" w:rsidTr="0087426E">
        <w:tc>
          <w:tcPr>
            <w:tcW w:w="4322" w:type="dxa"/>
          </w:tcPr>
          <w:p w:rsidR="001A663B" w:rsidRPr="00130ED7" w:rsidRDefault="001A663B" w:rsidP="001F573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>Situação</w:t>
            </w:r>
            <w:r w:rsidR="00B10B9B" w:rsidRPr="00130ED7">
              <w:rPr>
                <w:rFonts w:ascii="Times New Roman" w:hAnsi="Times New Roman" w:cs="Times New Roman"/>
              </w:rPr>
              <w:t xml:space="preserve"> de disponibilidade inferior a </w:t>
            </w:r>
            <w:r w:rsidR="001F573B">
              <w:rPr>
                <w:rFonts w:ascii="Times New Roman" w:hAnsi="Times New Roman" w:cs="Times New Roman"/>
              </w:rPr>
              <w:t>cinco</w:t>
            </w:r>
            <w:r w:rsidR="008251B8">
              <w:rPr>
                <w:rFonts w:ascii="Times New Roman" w:hAnsi="Times New Roman" w:cs="Times New Roman"/>
              </w:rPr>
              <w:t xml:space="preserve"> </w:t>
            </w:r>
            <w:r w:rsidR="00B10B9B" w:rsidRPr="00130ED7">
              <w:rPr>
                <w:rFonts w:ascii="Times New Roman" w:hAnsi="Times New Roman" w:cs="Times New Roman"/>
              </w:rPr>
              <w:t xml:space="preserve">leitos </w:t>
            </w:r>
            <w:r w:rsidR="00B10B9B" w:rsidRPr="00130ED7">
              <w:rPr>
                <w:rFonts w:ascii="Times New Roman" w:hAnsi="Times New Roman" w:cs="Times New Roman"/>
                <w:b/>
                <w:i/>
              </w:rPr>
              <w:t xml:space="preserve">do total de leitos de UTI (SUS e não SUS) </w:t>
            </w:r>
            <w:r w:rsidR="00B10B9B" w:rsidRPr="00130ED7">
              <w:rPr>
                <w:rFonts w:ascii="Times New Roman" w:hAnsi="Times New Roman" w:cs="Times New Roman"/>
              </w:rPr>
              <w:t xml:space="preserve">por 100 mil habitantes </w:t>
            </w:r>
            <w:r w:rsidRPr="00130ED7">
              <w:rPr>
                <w:rFonts w:ascii="Times New Roman" w:hAnsi="Times New Roman" w:cs="Times New Roman"/>
              </w:rPr>
              <w:t>n</w:t>
            </w:r>
            <w:r w:rsidR="00B10B9B" w:rsidRPr="00130ED7">
              <w:rPr>
                <w:rFonts w:ascii="Times New Roman" w:hAnsi="Times New Roman" w:cs="Times New Roman"/>
              </w:rPr>
              <w:t>o c</w:t>
            </w:r>
            <w:r w:rsidR="009A1E5F" w:rsidRPr="00130ED7">
              <w:rPr>
                <w:rFonts w:ascii="Times New Roman" w:hAnsi="Times New Roman" w:cs="Times New Roman"/>
              </w:rPr>
              <w:t xml:space="preserve">enário hipotético de </w:t>
            </w:r>
            <w:r w:rsidR="00B10B9B" w:rsidRPr="00130ED7">
              <w:rPr>
                <w:rFonts w:ascii="Times New Roman" w:hAnsi="Times New Roman" w:cs="Times New Roman"/>
              </w:rPr>
              <w:t xml:space="preserve">uma </w:t>
            </w:r>
            <w:r w:rsidR="009A1E5F" w:rsidRPr="00130ED7">
              <w:rPr>
                <w:rFonts w:ascii="Times New Roman" w:hAnsi="Times New Roman" w:cs="Times New Roman"/>
              </w:rPr>
              <w:t xml:space="preserve">taxa de ocupação de </w:t>
            </w:r>
            <w:r w:rsidR="002F0B3C">
              <w:rPr>
                <w:rFonts w:ascii="Times New Roman" w:hAnsi="Times New Roman" w:cs="Times New Roman"/>
              </w:rPr>
              <w:t>85</w:t>
            </w:r>
            <w:r w:rsidR="009A1E5F" w:rsidRPr="00130ED7">
              <w:rPr>
                <w:rFonts w:ascii="Times New Roman" w:hAnsi="Times New Roman" w:cs="Times New Roman"/>
              </w:rPr>
              <w:t xml:space="preserve">% </w:t>
            </w:r>
            <w:r w:rsidRPr="00130ED7">
              <w:rPr>
                <w:rFonts w:ascii="Times New Roman" w:hAnsi="Times New Roman" w:cs="Times New Roman"/>
              </w:rPr>
              <w:t>do</w:t>
            </w:r>
            <w:r w:rsidR="00B10B9B" w:rsidRPr="00130ED7">
              <w:rPr>
                <w:rFonts w:ascii="Times New Roman" w:hAnsi="Times New Roman" w:cs="Times New Roman"/>
              </w:rPr>
              <w:t xml:space="preserve"> total de </w:t>
            </w:r>
            <w:r w:rsidRPr="00130ED7">
              <w:rPr>
                <w:rFonts w:ascii="Times New Roman" w:hAnsi="Times New Roman" w:cs="Times New Roman"/>
              </w:rPr>
              <w:t>leitos de UTI.</w:t>
            </w:r>
          </w:p>
        </w:tc>
        <w:tc>
          <w:tcPr>
            <w:tcW w:w="4322" w:type="dxa"/>
          </w:tcPr>
          <w:p w:rsidR="001A663B" w:rsidRDefault="008251B8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Apenas o Estado do Rio de Janeiro e o Distrito Federal dispunham de </w:t>
            </w:r>
            <w:r w:rsidR="001F573B">
              <w:rPr>
                <w:rFonts w:ascii="Times New Roman" w:hAnsi="Times New Roman" w:cs="Times New Roman"/>
              </w:rPr>
              <w:t xml:space="preserve">igual ou mais de cinco </w:t>
            </w:r>
            <w:r>
              <w:rPr>
                <w:rFonts w:ascii="Times New Roman" w:hAnsi="Times New Roman" w:cs="Times New Roman"/>
              </w:rPr>
              <w:t>leitos por 100 mil habitantes em dezembro de 2019. Os demais estavam em situação</w:t>
            </w:r>
            <w:r w:rsidR="001F573B">
              <w:rPr>
                <w:rFonts w:ascii="Times New Roman" w:hAnsi="Times New Roman" w:cs="Times New Roman"/>
              </w:rPr>
              <w:t xml:space="preserve"> muito crítica mesm</w:t>
            </w:r>
            <w:r w:rsidR="002F0B3C">
              <w:rPr>
                <w:rFonts w:ascii="Times New Roman" w:hAnsi="Times New Roman" w:cs="Times New Roman"/>
              </w:rPr>
              <w:t xml:space="preserve">o considerando a oferta SUS e Não </w:t>
            </w:r>
            <w:r w:rsidR="001F573B">
              <w:rPr>
                <w:rFonts w:ascii="Times New Roman" w:hAnsi="Times New Roman" w:cs="Times New Roman"/>
              </w:rPr>
              <w:t>SUS.</w:t>
            </w:r>
          </w:p>
          <w:p w:rsidR="008251B8" w:rsidRPr="00130ED7" w:rsidRDefault="008251B8" w:rsidP="00D0333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663B" w:rsidRPr="00130ED7" w:rsidTr="0087426E">
        <w:tc>
          <w:tcPr>
            <w:tcW w:w="4322" w:type="dxa"/>
          </w:tcPr>
          <w:p w:rsidR="001A663B" w:rsidRPr="00130ED7" w:rsidRDefault="001A663B" w:rsidP="00587C4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30ED7">
              <w:rPr>
                <w:rFonts w:ascii="Times New Roman" w:hAnsi="Times New Roman" w:cs="Times New Roman"/>
              </w:rPr>
              <w:t xml:space="preserve">Situação de disponibilidade inferior a </w:t>
            </w:r>
            <w:r w:rsidR="00587C43">
              <w:rPr>
                <w:rFonts w:ascii="Times New Roman" w:hAnsi="Times New Roman" w:cs="Times New Roman"/>
              </w:rPr>
              <w:t>5</w:t>
            </w:r>
            <w:r w:rsidR="00B10B9B" w:rsidRPr="00130ED7">
              <w:rPr>
                <w:rFonts w:ascii="Times New Roman" w:hAnsi="Times New Roman" w:cs="Times New Roman"/>
              </w:rPr>
              <w:t xml:space="preserve"> leitos de UTI </w:t>
            </w:r>
            <w:r w:rsidRPr="00130ED7">
              <w:rPr>
                <w:rFonts w:ascii="Times New Roman" w:hAnsi="Times New Roman" w:cs="Times New Roman"/>
              </w:rPr>
              <w:t xml:space="preserve">do total de leitos </w:t>
            </w:r>
            <w:r w:rsidRPr="00130ED7">
              <w:rPr>
                <w:rFonts w:ascii="Times New Roman" w:hAnsi="Times New Roman" w:cs="Times New Roman"/>
                <w:b/>
                <w:i/>
              </w:rPr>
              <w:t>existentes no SUS</w:t>
            </w:r>
            <w:r w:rsidRPr="00130ED7">
              <w:rPr>
                <w:rFonts w:ascii="Times New Roman" w:hAnsi="Times New Roman" w:cs="Times New Roman"/>
              </w:rPr>
              <w:t xml:space="preserve"> por 100 mil habitantes </w:t>
            </w:r>
            <w:r w:rsidRPr="00130ED7">
              <w:rPr>
                <w:rFonts w:ascii="Times New Roman" w:hAnsi="Times New Roman" w:cs="Times New Roman"/>
                <w:b/>
                <w:i/>
              </w:rPr>
              <w:t>SUS dependentes</w:t>
            </w:r>
            <w:r w:rsidRPr="00130ED7">
              <w:rPr>
                <w:rFonts w:ascii="Times New Roman" w:hAnsi="Times New Roman" w:cs="Times New Roman"/>
              </w:rPr>
              <w:t xml:space="preserve"> no cenário hipotético de </w:t>
            </w:r>
            <w:r w:rsidR="00B10B9B" w:rsidRPr="00130ED7">
              <w:rPr>
                <w:rFonts w:ascii="Times New Roman" w:hAnsi="Times New Roman" w:cs="Times New Roman"/>
              </w:rPr>
              <w:t xml:space="preserve">uma </w:t>
            </w:r>
            <w:r w:rsidRPr="00130ED7">
              <w:rPr>
                <w:rFonts w:ascii="Times New Roman" w:hAnsi="Times New Roman" w:cs="Times New Roman"/>
              </w:rPr>
              <w:t xml:space="preserve">taxa de ocupação de </w:t>
            </w:r>
            <w:r w:rsidR="00587C43">
              <w:rPr>
                <w:rFonts w:ascii="Times New Roman" w:hAnsi="Times New Roman" w:cs="Times New Roman"/>
              </w:rPr>
              <w:t>85</w:t>
            </w:r>
            <w:proofErr w:type="gramStart"/>
            <w:r w:rsidR="00587C43">
              <w:rPr>
                <w:rFonts w:ascii="Times New Roman" w:hAnsi="Times New Roman" w:cs="Times New Roman"/>
              </w:rPr>
              <w:t>%</w:t>
            </w:r>
            <w:r w:rsidRPr="00130ED7">
              <w:rPr>
                <w:rFonts w:ascii="Times New Roman" w:hAnsi="Times New Roman" w:cs="Times New Roman"/>
              </w:rPr>
              <w:t xml:space="preserve">  dos</w:t>
            </w:r>
            <w:proofErr w:type="gramEnd"/>
            <w:r w:rsidRPr="00130ED7">
              <w:rPr>
                <w:rFonts w:ascii="Times New Roman" w:hAnsi="Times New Roman" w:cs="Times New Roman"/>
              </w:rPr>
              <w:t xml:space="preserve"> leitos de UTI – Brasil e Estados e Distrito Federal – dezembro de 2019.</w:t>
            </w:r>
          </w:p>
        </w:tc>
        <w:tc>
          <w:tcPr>
            <w:tcW w:w="4322" w:type="dxa"/>
          </w:tcPr>
          <w:p w:rsidR="00215E24" w:rsidRPr="00130ED7" w:rsidRDefault="00587C43" w:rsidP="00D0333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Todos os Estados brasileiros apareciam em dezembro de 2109 em situação catastrófica na disponibilidade de leitos de UTI em um cenário onde a taxa de ocupação </w:t>
            </w:r>
            <w:r w:rsidR="001F573B">
              <w:rPr>
                <w:rFonts w:ascii="Times New Roman" w:hAnsi="Times New Roman" w:cs="Times New Roman"/>
              </w:rPr>
              <w:t>de 85% dos leitos disponíveis.</w:t>
            </w:r>
          </w:p>
          <w:p w:rsidR="001A663B" w:rsidRPr="00130ED7" w:rsidRDefault="001A663B" w:rsidP="00D0333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F</w:t>
      </w:r>
      <w:r w:rsidR="005B4F52" w:rsidRPr="00130ED7">
        <w:rPr>
          <w:rFonts w:ascii="Times New Roman" w:hAnsi="Times New Roman" w:cs="Times New Roman"/>
          <w:lang w:val="fr-FR"/>
        </w:rPr>
        <w:t>ontes</w:t>
      </w:r>
      <w:r w:rsidRPr="00130ED7">
        <w:rPr>
          <w:rFonts w:ascii="Times New Roman" w:hAnsi="Times New Roman" w:cs="Times New Roman"/>
          <w:lang w:val="fr-FR"/>
        </w:rPr>
        <w:t>:</w:t>
      </w:r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ANS: </w:t>
      </w:r>
      <w:hyperlink r:id="rId24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http://www.ans.gov.br/anstabnet/cgi-bin/dh?dados/tabnet_02.def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 xml:space="preserve">IBGE: </w:t>
      </w:r>
      <w:hyperlink r:id="rId25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https://www.ibge.gov.br/cidades-e-estados</w:t>
        </w:r>
      </w:hyperlink>
    </w:p>
    <w:p w:rsidR="001A663B" w:rsidRPr="00130ED7" w:rsidRDefault="001A663B" w:rsidP="001A663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130ED7">
        <w:rPr>
          <w:rFonts w:ascii="Times New Roman" w:hAnsi="Times New Roman" w:cs="Times New Roman"/>
          <w:lang w:val="fr-FR"/>
        </w:rPr>
        <w:t>DATASUS/CNES:</w:t>
      </w:r>
      <w:hyperlink r:id="rId26" w:history="1">
        <w:r w:rsidRPr="00130ED7">
          <w:rPr>
            <w:rStyle w:val="Hyperlink"/>
            <w:rFonts w:ascii="Times New Roman" w:hAnsi="Times New Roman" w:cs="Times New Roman"/>
            <w:lang w:val="fr-FR"/>
          </w:rPr>
          <w:t>http://cnes2.datasus.gov.br/Mod_Ind_Tipo_Leito.asp?VEstado=50</w:t>
        </w:r>
      </w:hyperlink>
    </w:p>
    <w:p w:rsidR="005B4F52" w:rsidRPr="00130ED7" w:rsidRDefault="005B4F52" w:rsidP="005B4F52">
      <w:pPr>
        <w:jc w:val="both"/>
        <w:rPr>
          <w:rFonts w:ascii="Times New Roman" w:hAnsi="Times New Roman" w:cs="Times New Roman"/>
          <w:color w:val="121212"/>
          <w:shd w:val="clear" w:color="auto" w:fill="FFFFFF"/>
          <w:lang w:val="fr-FR"/>
        </w:rPr>
      </w:pPr>
    </w:p>
    <w:p w:rsidR="005B4F52" w:rsidRPr="00130ED7" w:rsidRDefault="005B4F52" w:rsidP="005B4F52">
      <w:pPr>
        <w:jc w:val="both"/>
        <w:rPr>
          <w:rFonts w:ascii="Times New Roman" w:hAnsi="Times New Roman" w:cs="Times New Roman"/>
          <w:color w:val="121212"/>
          <w:shd w:val="clear" w:color="auto" w:fill="FFFFFF"/>
          <w:lang w:val="fr-FR"/>
        </w:rPr>
      </w:pPr>
    </w:p>
    <w:p w:rsidR="005B4F52" w:rsidRPr="00130ED7" w:rsidRDefault="0011704B" w:rsidP="005B4F52">
      <w:pPr>
        <w:jc w:val="both"/>
        <w:rPr>
          <w:rFonts w:ascii="Times New Roman" w:hAnsi="Times New Roman" w:cs="Times New Roman"/>
          <w:color w:val="121212"/>
          <w:shd w:val="clear" w:color="auto" w:fill="FFFFFF"/>
        </w:rPr>
      </w:pPr>
      <w:r w:rsidRPr="00130ED7">
        <w:rPr>
          <w:rFonts w:ascii="Times New Roman" w:hAnsi="Times New Roman" w:cs="Times New Roman"/>
          <w:color w:val="121212"/>
          <w:shd w:val="clear" w:color="auto" w:fill="FFFFFF"/>
        </w:rPr>
        <w:t>Rio de Janeir</w:t>
      </w:r>
      <w:r w:rsidR="00E54BCA" w:rsidRPr="00130ED7">
        <w:rPr>
          <w:rFonts w:ascii="Times New Roman" w:hAnsi="Times New Roman" w:cs="Times New Roman"/>
          <w:color w:val="121212"/>
          <w:shd w:val="clear" w:color="auto" w:fill="FFFFFF"/>
        </w:rPr>
        <w:t xml:space="preserve">o, </w:t>
      </w:r>
      <w:r w:rsidR="00587C43">
        <w:rPr>
          <w:rFonts w:ascii="Times New Roman" w:hAnsi="Times New Roman" w:cs="Times New Roman"/>
          <w:color w:val="121212"/>
          <w:shd w:val="clear" w:color="auto" w:fill="FFFFFF"/>
        </w:rPr>
        <w:t>27</w:t>
      </w:r>
      <w:r w:rsidRPr="00130ED7">
        <w:rPr>
          <w:rFonts w:ascii="Times New Roman" w:hAnsi="Times New Roman" w:cs="Times New Roman"/>
          <w:color w:val="121212"/>
          <w:shd w:val="clear" w:color="auto" w:fill="FFFFFF"/>
        </w:rPr>
        <w:t xml:space="preserve"> de Março de 2020</w:t>
      </w:r>
      <w:r w:rsidR="00E54BCA" w:rsidRPr="00130ED7">
        <w:rPr>
          <w:rFonts w:ascii="Times New Roman" w:hAnsi="Times New Roman" w:cs="Times New Roman"/>
          <w:color w:val="121212"/>
          <w:shd w:val="clear" w:color="auto" w:fill="FFFFFF"/>
        </w:rPr>
        <w:t>.</w:t>
      </w:r>
    </w:p>
    <w:p w:rsidR="00C12172" w:rsidRPr="00130ED7" w:rsidRDefault="00C12172" w:rsidP="00F63ED2">
      <w:pPr>
        <w:rPr>
          <w:rFonts w:ascii="Times New Roman" w:hAnsi="Times New Roman" w:cs="Times New Roman"/>
          <w:color w:val="121212"/>
          <w:shd w:val="clear" w:color="auto" w:fill="FFFFFF"/>
        </w:rPr>
      </w:pPr>
    </w:p>
    <w:p w:rsidR="00C12172" w:rsidRPr="00130ED7" w:rsidRDefault="00C12172" w:rsidP="00F63ED2">
      <w:pPr>
        <w:rPr>
          <w:rFonts w:ascii="Times New Roman" w:hAnsi="Times New Roman" w:cs="Times New Roman"/>
        </w:rPr>
      </w:pPr>
    </w:p>
    <w:sectPr w:rsidR="00C12172" w:rsidRPr="00130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2DCF"/>
    <w:multiLevelType w:val="hybridMultilevel"/>
    <w:tmpl w:val="CE2AC5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F3BB9"/>
    <w:multiLevelType w:val="hybridMultilevel"/>
    <w:tmpl w:val="FA10C1F2"/>
    <w:lvl w:ilvl="0" w:tplc="5D646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472C4"/>
    <w:multiLevelType w:val="hybridMultilevel"/>
    <w:tmpl w:val="1318CA0E"/>
    <w:lvl w:ilvl="0" w:tplc="6114A3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4B0"/>
    <w:multiLevelType w:val="hybridMultilevel"/>
    <w:tmpl w:val="2FF8BB38"/>
    <w:lvl w:ilvl="0" w:tplc="0B285CCA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07925D8"/>
    <w:multiLevelType w:val="hybridMultilevel"/>
    <w:tmpl w:val="195C5ED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E"/>
    <w:rsid w:val="00006EAC"/>
    <w:rsid w:val="00010F89"/>
    <w:rsid w:val="00016ED6"/>
    <w:rsid w:val="000277AD"/>
    <w:rsid w:val="000372ED"/>
    <w:rsid w:val="00053CA6"/>
    <w:rsid w:val="00056164"/>
    <w:rsid w:val="00057097"/>
    <w:rsid w:val="00067FF0"/>
    <w:rsid w:val="000D21C6"/>
    <w:rsid w:val="000E6087"/>
    <w:rsid w:val="00100DAA"/>
    <w:rsid w:val="0011704B"/>
    <w:rsid w:val="00130ED7"/>
    <w:rsid w:val="00186E76"/>
    <w:rsid w:val="001902DE"/>
    <w:rsid w:val="001A663B"/>
    <w:rsid w:val="001B624C"/>
    <w:rsid w:val="001C1E64"/>
    <w:rsid w:val="001F573B"/>
    <w:rsid w:val="002052C1"/>
    <w:rsid w:val="00214593"/>
    <w:rsid w:val="00215E24"/>
    <w:rsid w:val="00267F63"/>
    <w:rsid w:val="00276D9B"/>
    <w:rsid w:val="00294004"/>
    <w:rsid w:val="002A5F53"/>
    <w:rsid w:val="002C19DD"/>
    <w:rsid w:val="002F0B3C"/>
    <w:rsid w:val="0035736D"/>
    <w:rsid w:val="00377BE1"/>
    <w:rsid w:val="003864BA"/>
    <w:rsid w:val="003A7E9B"/>
    <w:rsid w:val="003E4943"/>
    <w:rsid w:val="004223A6"/>
    <w:rsid w:val="00451C78"/>
    <w:rsid w:val="00474733"/>
    <w:rsid w:val="00491CA7"/>
    <w:rsid w:val="00492155"/>
    <w:rsid w:val="004B4BAE"/>
    <w:rsid w:val="004F4CD9"/>
    <w:rsid w:val="0054096C"/>
    <w:rsid w:val="0056289A"/>
    <w:rsid w:val="00587C43"/>
    <w:rsid w:val="005B4F52"/>
    <w:rsid w:val="005B7AF6"/>
    <w:rsid w:val="006414F4"/>
    <w:rsid w:val="00654FD5"/>
    <w:rsid w:val="006D1143"/>
    <w:rsid w:val="00707D22"/>
    <w:rsid w:val="00712D25"/>
    <w:rsid w:val="007144FB"/>
    <w:rsid w:val="007235B4"/>
    <w:rsid w:val="00751DD9"/>
    <w:rsid w:val="00752657"/>
    <w:rsid w:val="007818A7"/>
    <w:rsid w:val="00786354"/>
    <w:rsid w:val="007A2661"/>
    <w:rsid w:val="007E0235"/>
    <w:rsid w:val="00812588"/>
    <w:rsid w:val="008251B8"/>
    <w:rsid w:val="00842655"/>
    <w:rsid w:val="008442D3"/>
    <w:rsid w:val="00856000"/>
    <w:rsid w:val="00857C1E"/>
    <w:rsid w:val="00865EEE"/>
    <w:rsid w:val="00867EF5"/>
    <w:rsid w:val="0087426E"/>
    <w:rsid w:val="00883581"/>
    <w:rsid w:val="008937F6"/>
    <w:rsid w:val="008A15A2"/>
    <w:rsid w:val="008D1186"/>
    <w:rsid w:val="00901520"/>
    <w:rsid w:val="00912C66"/>
    <w:rsid w:val="00920C7D"/>
    <w:rsid w:val="009408D2"/>
    <w:rsid w:val="00971260"/>
    <w:rsid w:val="00975D55"/>
    <w:rsid w:val="00994876"/>
    <w:rsid w:val="009969AF"/>
    <w:rsid w:val="009A1E5F"/>
    <w:rsid w:val="009C2DA4"/>
    <w:rsid w:val="00A412D3"/>
    <w:rsid w:val="00A52687"/>
    <w:rsid w:val="00A6050A"/>
    <w:rsid w:val="00A6541E"/>
    <w:rsid w:val="00AB09E1"/>
    <w:rsid w:val="00AF08A7"/>
    <w:rsid w:val="00B01CE3"/>
    <w:rsid w:val="00B10B9B"/>
    <w:rsid w:val="00B23A28"/>
    <w:rsid w:val="00B24C16"/>
    <w:rsid w:val="00B3596F"/>
    <w:rsid w:val="00B422AC"/>
    <w:rsid w:val="00B46F06"/>
    <w:rsid w:val="00B4721B"/>
    <w:rsid w:val="00B86BFE"/>
    <w:rsid w:val="00B92206"/>
    <w:rsid w:val="00BB743B"/>
    <w:rsid w:val="00BD3EA9"/>
    <w:rsid w:val="00C07376"/>
    <w:rsid w:val="00C12172"/>
    <w:rsid w:val="00C3366E"/>
    <w:rsid w:val="00C44909"/>
    <w:rsid w:val="00C5014B"/>
    <w:rsid w:val="00C673FC"/>
    <w:rsid w:val="00C87190"/>
    <w:rsid w:val="00C94EDB"/>
    <w:rsid w:val="00CA3441"/>
    <w:rsid w:val="00CC099F"/>
    <w:rsid w:val="00CD08E9"/>
    <w:rsid w:val="00D0333A"/>
    <w:rsid w:val="00D67635"/>
    <w:rsid w:val="00DA100A"/>
    <w:rsid w:val="00DA20DA"/>
    <w:rsid w:val="00DA77E7"/>
    <w:rsid w:val="00DE1E43"/>
    <w:rsid w:val="00DF6820"/>
    <w:rsid w:val="00E113FB"/>
    <w:rsid w:val="00E143BE"/>
    <w:rsid w:val="00E25363"/>
    <w:rsid w:val="00E27933"/>
    <w:rsid w:val="00E54BCA"/>
    <w:rsid w:val="00E74516"/>
    <w:rsid w:val="00EA01A9"/>
    <w:rsid w:val="00EA65C3"/>
    <w:rsid w:val="00EB79F6"/>
    <w:rsid w:val="00F23F35"/>
    <w:rsid w:val="00F34C2E"/>
    <w:rsid w:val="00F40DB9"/>
    <w:rsid w:val="00F52774"/>
    <w:rsid w:val="00F547ED"/>
    <w:rsid w:val="00F63ED2"/>
    <w:rsid w:val="00F9614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E4B89-06FF-8B4E-9390-5A3DA48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1DD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51DD9"/>
    <w:rPr>
      <w:color w:val="0000FF"/>
      <w:u w:val="single"/>
    </w:rPr>
  </w:style>
  <w:style w:type="character" w:customStyle="1" w:styleId="cit">
    <w:name w:val="cit"/>
    <w:basedOn w:val="Fontepargpadro"/>
    <w:rsid w:val="00751DD9"/>
  </w:style>
  <w:style w:type="character" w:customStyle="1" w:styleId="doi">
    <w:name w:val="doi"/>
    <w:basedOn w:val="Fontepargpadro"/>
    <w:rsid w:val="00751DD9"/>
  </w:style>
  <w:style w:type="paragraph" w:customStyle="1" w:styleId="dou-paragraph">
    <w:name w:val="dou-paragraph"/>
    <w:basedOn w:val="Normal"/>
    <w:rsid w:val="008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2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2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B4721B"/>
    <w:rPr>
      <w:b/>
      <w:bCs/>
    </w:rPr>
  </w:style>
  <w:style w:type="paragraph" w:styleId="PargrafodaLista">
    <w:name w:val="List Paragraph"/>
    <w:basedOn w:val="Normal"/>
    <w:uiPriority w:val="34"/>
    <w:qFormat/>
    <w:rsid w:val="001A663B"/>
    <w:pPr>
      <w:ind w:left="720"/>
      <w:contextualSpacing/>
    </w:pPr>
  </w:style>
  <w:style w:type="table" w:styleId="Tabelacomgrade">
    <w:name w:val="Table Grid"/>
    <w:basedOn w:val="Tabelanormal"/>
    <w:uiPriority w:val="59"/>
    <w:rsid w:val="001A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A1E5F"/>
    <w:rPr>
      <w:i/>
      <w:iCs/>
    </w:rPr>
  </w:style>
  <w:style w:type="character" w:customStyle="1" w:styleId="apple-converted-space">
    <w:name w:val="apple-converted-space"/>
    <w:basedOn w:val="Fontepargpadro"/>
    <w:rsid w:val="009A1E5F"/>
  </w:style>
  <w:style w:type="character" w:styleId="HiperlinkVisitado">
    <w:name w:val="FollowedHyperlink"/>
    <w:basedOn w:val="Fontepargpadro"/>
    <w:uiPriority w:val="99"/>
    <w:semiHidden/>
    <w:unhideWhenUsed/>
    <w:rsid w:val="00AF08A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6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Fontepargpadro"/>
    <w:rsid w:val="00EA65C3"/>
  </w:style>
  <w:style w:type="character" w:customStyle="1" w:styleId="gd">
    <w:name w:val="gd"/>
    <w:basedOn w:val="Fontepargpadro"/>
    <w:rsid w:val="00EA65C3"/>
  </w:style>
  <w:style w:type="character" w:customStyle="1" w:styleId="go">
    <w:name w:val="go"/>
    <w:basedOn w:val="Fontepargpadro"/>
    <w:rsid w:val="00EA65C3"/>
  </w:style>
  <w:style w:type="character" w:customStyle="1" w:styleId="g3">
    <w:name w:val="g3"/>
    <w:basedOn w:val="Fontepargpadro"/>
    <w:rsid w:val="00EA65C3"/>
  </w:style>
  <w:style w:type="character" w:customStyle="1" w:styleId="hb">
    <w:name w:val="hb"/>
    <w:basedOn w:val="Fontepargpadro"/>
    <w:rsid w:val="00EA65C3"/>
  </w:style>
  <w:style w:type="character" w:customStyle="1" w:styleId="g2">
    <w:name w:val="g2"/>
    <w:basedOn w:val="Fontepargpadro"/>
    <w:rsid w:val="00EA65C3"/>
  </w:style>
  <w:style w:type="paragraph" w:styleId="Textodebalo">
    <w:name w:val="Balloon Text"/>
    <w:basedOn w:val="Normal"/>
    <w:link w:val="TextodebaloChar"/>
    <w:uiPriority w:val="99"/>
    <w:semiHidden/>
    <w:unhideWhenUsed/>
    <w:rsid w:val="00E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aponline/2020/03/13/world/europe/ap-eu-virus-outbreak-spain.html" TargetMode="External"/><Relationship Id="rId13" Type="http://schemas.openxmlformats.org/officeDocument/2006/relationships/hyperlink" Target="https://www.ibge.gov.br/cidades-e-estados" TargetMode="External"/><Relationship Id="rId18" Type="http://schemas.openxmlformats.org/officeDocument/2006/relationships/hyperlink" Target="http://www.ans.gov.br/anstabnet/cgi-bin/dh?dados/tabnet_02.def" TargetMode="External"/><Relationship Id="rId26" Type="http://schemas.openxmlformats.org/officeDocument/2006/relationships/hyperlink" Target="http://cnes2.datasus.gov.br/Mod_Ind_Tipo_Leito.asp?VEstado=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s.gov.br/anstabnet/cgi-bin/dh?dados/tabnet_02.def" TargetMode="External"/><Relationship Id="rId7" Type="http://schemas.openxmlformats.org/officeDocument/2006/relationships/hyperlink" Target="https://theintercept.com/2020/03/24/coronavirus-abin-projeta-mortes/" TargetMode="External"/><Relationship Id="rId12" Type="http://schemas.openxmlformats.org/officeDocument/2006/relationships/hyperlink" Target="http://www.ans.gov.br/anstabnet/cgi-bin/dh?dados/tabnet_02.def" TargetMode="External"/><Relationship Id="rId17" Type="http://schemas.openxmlformats.org/officeDocument/2006/relationships/hyperlink" Target="http://cnes2.datasus.gov.br/Mod_Ind_Tipo_Leito.asp?VEstado=50" TargetMode="External"/><Relationship Id="rId25" Type="http://schemas.openxmlformats.org/officeDocument/2006/relationships/hyperlink" Target="https://www.ibge.gov.br/cidades-e-estad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bge.gov.br/cidades-e-estados" TargetMode="External"/><Relationship Id="rId20" Type="http://schemas.openxmlformats.org/officeDocument/2006/relationships/hyperlink" Target="http://cnes2.datasus.gov.br/Mod_Ind_Tipo_Leito.asp?VEstado=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world/2020/mar/18/coronavirus-lockdown-eu-belgium-germany-adopt-measures" TargetMode="External"/><Relationship Id="rId11" Type="http://schemas.openxmlformats.org/officeDocument/2006/relationships/hyperlink" Target="http://cnes2.datasus.gov.br/Mod_Ind_Tipo_Leito.asp?VEstado=50" TargetMode="External"/><Relationship Id="rId24" Type="http://schemas.openxmlformats.org/officeDocument/2006/relationships/hyperlink" Target="http://www.ans.gov.br/anstabnet/cgi-bin/dh?dados/tabnet_02.def" TargetMode="External"/><Relationship Id="rId5" Type="http://schemas.openxmlformats.org/officeDocument/2006/relationships/hyperlink" Target="https://www.infectologia.org.br/pg/1558/informativo-sobre-o-novo-coronavirus-para-profissionais-da-saude-e-publico-em-geral" TargetMode="External"/><Relationship Id="rId15" Type="http://schemas.openxmlformats.org/officeDocument/2006/relationships/hyperlink" Target="http://www.ans.gov.br/anstabnet/cgi-bin/dh?dados/tabnet_02.def" TargetMode="External"/><Relationship Id="rId23" Type="http://schemas.openxmlformats.org/officeDocument/2006/relationships/hyperlink" Target="http://cnes2.datasus.gov.br/Mod_Ind_Tipo_Leito.asp?VEstado=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bge.gov.br/cidades-e-estados" TargetMode="External"/><Relationship Id="rId19" Type="http://schemas.openxmlformats.org/officeDocument/2006/relationships/hyperlink" Target="https://www.ibge.gov.br/cidades-e-esta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.gov.br/anstabnet/cgi-bin/dh?dados/tabnet_02.def" TargetMode="External"/><Relationship Id="rId14" Type="http://schemas.openxmlformats.org/officeDocument/2006/relationships/hyperlink" Target="http://cnes2.datasus.gov.br/Mod_Ind_Tipo_Leito.asp?VEstado=50" TargetMode="External"/><Relationship Id="rId22" Type="http://schemas.openxmlformats.org/officeDocument/2006/relationships/hyperlink" Target="https://www.ibge.gov.br/cidades-e-estad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Elisa Batalha</cp:lastModifiedBy>
  <cp:revision>2</cp:revision>
  <cp:lastPrinted>2020-03-27T17:23:00Z</cp:lastPrinted>
  <dcterms:created xsi:type="dcterms:W3CDTF">2020-03-30T13:45:00Z</dcterms:created>
  <dcterms:modified xsi:type="dcterms:W3CDTF">2020-03-30T13:45:00Z</dcterms:modified>
</cp:coreProperties>
</file>